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3B98A" w14:textId="77777777" w:rsidR="00772735" w:rsidRPr="00727BB7" w:rsidRDefault="00772735" w:rsidP="00772735">
      <w:pPr>
        <w:autoSpaceDE w:val="0"/>
        <w:autoSpaceDN w:val="0"/>
        <w:adjustRightInd w:val="0"/>
        <w:jc w:val="center"/>
        <w:rPr>
          <w:b/>
          <w:sz w:val="24"/>
          <w:szCs w:val="24"/>
          <w:lang w:val="ro-RO"/>
        </w:rPr>
      </w:pPr>
      <w:r w:rsidRPr="00727BB7">
        <w:rPr>
          <w:b/>
          <w:sz w:val="24"/>
          <w:szCs w:val="24"/>
          <w:lang w:val="ro-RO"/>
        </w:rPr>
        <w:t>TERMENII DE REFERINȚĂ</w:t>
      </w:r>
    </w:p>
    <w:p w14:paraId="6B71B002" w14:textId="77777777" w:rsidR="00772735" w:rsidRPr="00727BB7" w:rsidRDefault="00772735" w:rsidP="00772735">
      <w:pPr>
        <w:jc w:val="center"/>
        <w:rPr>
          <w:b/>
          <w:sz w:val="24"/>
          <w:szCs w:val="24"/>
          <w:lang w:val="ro-RO"/>
        </w:rPr>
      </w:pPr>
    </w:p>
    <w:p w14:paraId="037A2482" w14:textId="77777777" w:rsidR="00772735" w:rsidRPr="00727BB7" w:rsidRDefault="00772735" w:rsidP="00772735">
      <w:pPr>
        <w:autoSpaceDE w:val="0"/>
        <w:autoSpaceDN w:val="0"/>
        <w:adjustRightInd w:val="0"/>
        <w:jc w:val="center"/>
        <w:rPr>
          <w:b/>
          <w:sz w:val="24"/>
          <w:szCs w:val="24"/>
          <w:lang w:val="ro-RO"/>
        </w:rPr>
      </w:pPr>
      <w:r w:rsidRPr="00727BB7">
        <w:rPr>
          <w:b/>
          <w:sz w:val="24"/>
          <w:szCs w:val="24"/>
          <w:lang w:val="ro-RO"/>
        </w:rPr>
        <w:t>CONSULTANT în DOMENIUL MEDIULUI</w:t>
      </w:r>
    </w:p>
    <w:p w14:paraId="7FD7325D" w14:textId="77777777" w:rsidR="00772735" w:rsidRPr="00727BB7" w:rsidRDefault="00772735" w:rsidP="00772735">
      <w:pPr>
        <w:autoSpaceDE w:val="0"/>
        <w:autoSpaceDN w:val="0"/>
        <w:adjustRightInd w:val="0"/>
        <w:jc w:val="center"/>
        <w:rPr>
          <w:b/>
          <w:sz w:val="24"/>
          <w:szCs w:val="24"/>
          <w:lang w:val="ro-RO"/>
        </w:rPr>
      </w:pPr>
      <w:r w:rsidRPr="00727BB7">
        <w:rPr>
          <w:b/>
          <w:sz w:val="24"/>
          <w:szCs w:val="24"/>
          <w:lang w:val="ro-RO"/>
        </w:rPr>
        <w:t>pentru</w:t>
      </w:r>
    </w:p>
    <w:p w14:paraId="7DB42141" w14:textId="77777777" w:rsidR="00772735" w:rsidRPr="00727BB7" w:rsidRDefault="00772735" w:rsidP="00772735">
      <w:pPr>
        <w:jc w:val="center"/>
        <w:rPr>
          <w:b/>
          <w:sz w:val="24"/>
          <w:szCs w:val="24"/>
          <w:lang w:val="ro-RO"/>
        </w:rPr>
      </w:pPr>
      <w:r w:rsidRPr="00727BB7">
        <w:rPr>
          <w:b/>
          <w:sz w:val="24"/>
          <w:szCs w:val="24"/>
          <w:lang w:val="ro-RO"/>
        </w:rPr>
        <w:t>PROIECTUL DE ÎNREGISTRARE ȘI EVALUARE FUNCIARĂ</w:t>
      </w:r>
    </w:p>
    <w:p w14:paraId="026CA40B" w14:textId="77777777" w:rsidR="00772735" w:rsidRPr="00727BB7" w:rsidRDefault="00772735" w:rsidP="00772735">
      <w:pPr>
        <w:autoSpaceDE w:val="0"/>
        <w:autoSpaceDN w:val="0"/>
        <w:adjustRightInd w:val="0"/>
        <w:jc w:val="center"/>
        <w:rPr>
          <w:b/>
          <w:sz w:val="24"/>
          <w:szCs w:val="24"/>
          <w:lang w:val="ro-RO"/>
        </w:rPr>
      </w:pPr>
      <w:r w:rsidRPr="00727BB7">
        <w:rPr>
          <w:b/>
          <w:sz w:val="24"/>
          <w:szCs w:val="24"/>
          <w:lang w:val="ro-RO"/>
        </w:rPr>
        <w:t xml:space="preserve">- </w:t>
      </w:r>
      <w:r w:rsidRPr="008934F5">
        <w:rPr>
          <w:b/>
          <w:color w:val="FF0000"/>
          <w:sz w:val="24"/>
          <w:szCs w:val="24"/>
          <w:lang w:val="ro-RO"/>
        </w:rPr>
        <w:t xml:space="preserve">activitate cu normă redusă </w:t>
      </w:r>
      <w:r w:rsidRPr="00727BB7">
        <w:rPr>
          <w:b/>
          <w:sz w:val="24"/>
          <w:szCs w:val="24"/>
          <w:lang w:val="ro-RO"/>
        </w:rPr>
        <w:t xml:space="preserve">- </w:t>
      </w:r>
    </w:p>
    <w:p w14:paraId="1CDDDCFD" w14:textId="77777777" w:rsidR="00772735" w:rsidRPr="00727BB7" w:rsidRDefault="00772735" w:rsidP="00772735">
      <w:pPr>
        <w:autoSpaceDE w:val="0"/>
        <w:autoSpaceDN w:val="0"/>
        <w:adjustRightInd w:val="0"/>
        <w:jc w:val="center"/>
        <w:rPr>
          <w:b/>
          <w:sz w:val="24"/>
          <w:szCs w:val="24"/>
          <w:lang w:val="ro-RO"/>
        </w:rPr>
      </w:pPr>
    </w:p>
    <w:p w14:paraId="0673A916" w14:textId="77777777" w:rsidR="00772735" w:rsidRPr="00727BB7" w:rsidRDefault="00772735" w:rsidP="00772735">
      <w:pPr>
        <w:numPr>
          <w:ilvl w:val="0"/>
          <w:numId w:val="3"/>
        </w:numPr>
        <w:rPr>
          <w:rFonts w:eastAsia="DengXian"/>
          <w:b/>
          <w:sz w:val="24"/>
          <w:szCs w:val="24"/>
          <w:lang w:val="ro-RO" w:eastAsia="ro-RO"/>
        </w:rPr>
      </w:pPr>
      <w:r w:rsidRPr="00727BB7">
        <w:rPr>
          <w:rFonts w:eastAsia="DengXian"/>
          <w:b/>
          <w:sz w:val="24"/>
          <w:szCs w:val="24"/>
          <w:lang w:val="ro-RO" w:eastAsia="ro-RO"/>
        </w:rPr>
        <w:t xml:space="preserve">Descrierea proiectului </w:t>
      </w:r>
    </w:p>
    <w:p w14:paraId="1E2A6CF0" w14:textId="77777777" w:rsidR="00772735" w:rsidRPr="00727BB7" w:rsidRDefault="00772735" w:rsidP="00772735">
      <w:pPr>
        <w:ind w:left="-142"/>
        <w:rPr>
          <w:rFonts w:eastAsia="DengXian"/>
          <w:b/>
          <w:sz w:val="24"/>
          <w:szCs w:val="24"/>
          <w:lang w:val="ro-RO" w:eastAsia="ro-RO"/>
        </w:rPr>
      </w:pPr>
    </w:p>
    <w:p w14:paraId="5CA1F2A6" w14:textId="77777777" w:rsidR="00772735" w:rsidRPr="00727BB7" w:rsidRDefault="00772735" w:rsidP="00772735">
      <w:pPr>
        <w:ind w:left="-142"/>
        <w:jc w:val="both"/>
        <w:rPr>
          <w:sz w:val="24"/>
          <w:szCs w:val="24"/>
          <w:lang w:val="ro-RO"/>
        </w:rPr>
      </w:pPr>
      <w:r w:rsidRPr="00727BB7">
        <w:rPr>
          <w:sz w:val="24"/>
          <w:szCs w:val="24"/>
          <w:lang w:val="ro-RO"/>
        </w:rPr>
        <w:t>Guvernul Republicii Moldova, în calitate de Beneficiar, la  data de 17 septembrie 2018  a semnat acordul de finanțare cu Asociația Internațională pentru Dezvoltare în valoare de 30,1 milioane Euro destinat pentru implementarea Proiectului de înregistrare și evaluare funciară (PÎEF), având ca scop îmbunătățirea calității sistemului de administrare funciară și evaluarea bunurilor imobile, sporirea transparenței sistemului de impozitare a proprietății.</w:t>
      </w:r>
    </w:p>
    <w:p w14:paraId="4BE6C4BD" w14:textId="77777777" w:rsidR="00772735" w:rsidRPr="00727BB7" w:rsidRDefault="00772735" w:rsidP="00772735">
      <w:pPr>
        <w:ind w:left="-142"/>
        <w:jc w:val="both"/>
        <w:rPr>
          <w:sz w:val="24"/>
          <w:szCs w:val="24"/>
          <w:lang w:val="ro-RO"/>
        </w:rPr>
      </w:pPr>
    </w:p>
    <w:p w14:paraId="6F1658DB" w14:textId="77777777" w:rsidR="00772735" w:rsidRPr="00727BB7" w:rsidRDefault="00772735" w:rsidP="00772735">
      <w:pPr>
        <w:ind w:left="-142"/>
        <w:jc w:val="both"/>
        <w:rPr>
          <w:sz w:val="24"/>
          <w:szCs w:val="24"/>
          <w:lang w:val="ro-RO"/>
        </w:rPr>
      </w:pPr>
      <w:r w:rsidRPr="00727BB7">
        <w:rPr>
          <w:sz w:val="24"/>
          <w:szCs w:val="24"/>
          <w:lang w:val="ro-RO"/>
        </w:rPr>
        <w:t>Proiectul constă din patru componente: (A) Înregistrarea primară a bunurilor imobile; (B) Evaluarea bunurilor imobile; (C) Consolidarea sistemului de administrare funciară; și (D) Consolidarea capacității și managementul de proiect.</w:t>
      </w:r>
    </w:p>
    <w:p w14:paraId="475BAD5D" w14:textId="77777777" w:rsidR="00772735" w:rsidRPr="00727BB7" w:rsidRDefault="00772735" w:rsidP="00772735">
      <w:pPr>
        <w:ind w:left="-142"/>
        <w:jc w:val="both"/>
        <w:rPr>
          <w:sz w:val="24"/>
          <w:szCs w:val="24"/>
          <w:lang w:val="ro-RO"/>
        </w:rPr>
      </w:pPr>
    </w:p>
    <w:p w14:paraId="2316A087" w14:textId="77777777" w:rsidR="00772735" w:rsidRPr="00727BB7" w:rsidRDefault="00772735" w:rsidP="00772735">
      <w:pPr>
        <w:ind w:left="-142"/>
        <w:jc w:val="both"/>
        <w:rPr>
          <w:sz w:val="24"/>
          <w:szCs w:val="24"/>
          <w:lang w:val="ro-RO"/>
        </w:rPr>
      </w:pPr>
      <w:r w:rsidRPr="00727BB7">
        <w:rPr>
          <w:sz w:val="24"/>
          <w:szCs w:val="24"/>
          <w:u w:val="single"/>
          <w:lang w:val="ro-RO"/>
        </w:rPr>
        <w:t>Componenta A „Înregistrarea primară a bunurilor imobile”</w:t>
      </w:r>
      <w:r w:rsidRPr="00727BB7">
        <w:rPr>
          <w:sz w:val="24"/>
          <w:szCs w:val="24"/>
          <w:lang w:val="ro-RO"/>
        </w:rPr>
        <w:t xml:space="preserve"> va susține înregistrarea primară/sistematică a terenurilor proprietate publică și privată din Republica Moldova și va consolida calitatea datelor deja existente în registrul bunurilor imobile. De asemenea, în cadrul acestei componente vor fi organizate prezentări publice și campanii de informare a cetățenilor pentru a asigura că cetățenii sunt implicați și informați privind procedurile, activitățile și beneficiile pe parcursul înregistrării primare masive a bunurilor imobile.</w:t>
      </w:r>
    </w:p>
    <w:p w14:paraId="3619296B" w14:textId="77777777" w:rsidR="00772735" w:rsidRPr="00727BB7" w:rsidRDefault="00772735" w:rsidP="00772735">
      <w:pPr>
        <w:ind w:left="-142"/>
        <w:jc w:val="both"/>
        <w:rPr>
          <w:sz w:val="24"/>
          <w:szCs w:val="24"/>
          <w:lang w:val="ro-RO"/>
        </w:rPr>
      </w:pPr>
    </w:p>
    <w:p w14:paraId="7E56C78F" w14:textId="77777777" w:rsidR="00772735" w:rsidRPr="00727BB7" w:rsidRDefault="00772735" w:rsidP="00772735">
      <w:pPr>
        <w:ind w:left="-142"/>
        <w:jc w:val="both"/>
        <w:rPr>
          <w:sz w:val="24"/>
          <w:szCs w:val="24"/>
          <w:lang w:val="ro-RO"/>
        </w:rPr>
      </w:pPr>
      <w:r w:rsidRPr="00727BB7">
        <w:rPr>
          <w:sz w:val="24"/>
          <w:szCs w:val="24"/>
          <w:u w:val="single"/>
          <w:lang w:val="ro-RO"/>
        </w:rPr>
        <w:t>Componenta B „Evaluarea bunurilor imobile”</w:t>
      </w:r>
      <w:r w:rsidRPr="00727BB7">
        <w:rPr>
          <w:sz w:val="24"/>
          <w:szCs w:val="24"/>
          <w:lang w:val="ro-RO"/>
        </w:rPr>
        <w:t xml:space="preserve"> va susține extinderea sistemului de evaluare masivă pentru a încorpora acele bunuri imobile care în prezent nu sunt evaluate, reevaluarea bunurilor imobile deja evaluate dar care nu au fost reevaluate din anul 2008.</w:t>
      </w:r>
    </w:p>
    <w:p w14:paraId="6232A30C" w14:textId="77777777" w:rsidR="00772735" w:rsidRPr="00727BB7" w:rsidRDefault="00772735" w:rsidP="00772735">
      <w:pPr>
        <w:ind w:left="-142"/>
        <w:jc w:val="both"/>
        <w:rPr>
          <w:sz w:val="24"/>
          <w:szCs w:val="24"/>
          <w:lang w:val="ro-RO"/>
        </w:rPr>
      </w:pPr>
    </w:p>
    <w:p w14:paraId="4BA5E4FE" w14:textId="77777777" w:rsidR="00772735" w:rsidRPr="00727BB7" w:rsidRDefault="00772735" w:rsidP="00772735">
      <w:pPr>
        <w:ind w:left="-142"/>
        <w:jc w:val="both"/>
        <w:rPr>
          <w:sz w:val="24"/>
          <w:szCs w:val="24"/>
          <w:lang w:val="ro-RO"/>
        </w:rPr>
      </w:pPr>
      <w:r w:rsidRPr="00727BB7">
        <w:rPr>
          <w:sz w:val="24"/>
          <w:szCs w:val="24"/>
          <w:u w:val="single"/>
          <w:lang w:val="ro-RO"/>
        </w:rPr>
        <w:t>Componenta C „Consolidarea sistemului de administrare funciară”</w:t>
      </w:r>
      <w:r w:rsidRPr="00727BB7">
        <w:rPr>
          <w:sz w:val="24"/>
          <w:szCs w:val="24"/>
          <w:lang w:val="ro-RO"/>
        </w:rPr>
        <w:t xml:space="preserve"> va sprijini consolidarea sectorului funciar din Moldova prin facilitarea unui dialog de politici și realizarea unei evaluări a cadrului instituțional și de reglementare, va propune îmbunătățiri, acolo unde este posibil. De asemenea, va încuraja elaborarea proceselor simplificate de afaceri și modernizarea serviciilor de cadastru prin utilizarea Tehnologiei Informației și Comunicațiilor (TIC), și susținerea dezvoltării Infrastructurii Naționale de Date Spațiale.</w:t>
      </w:r>
    </w:p>
    <w:p w14:paraId="364EB1C0" w14:textId="77777777" w:rsidR="00772735" w:rsidRPr="00727BB7" w:rsidRDefault="00772735" w:rsidP="00772735">
      <w:pPr>
        <w:ind w:left="-142"/>
        <w:jc w:val="both"/>
        <w:rPr>
          <w:sz w:val="24"/>
          <w:szCs w:val="24"/>
          <w:u w:val="single"/>
          <w:lang w:val="ro-RO"/>
        </w:rPr>
      </w:pPr>
    </w:p>
    <w:p w14:paraId="0405E58D" w14:textId="77777777" w:rsidR="00772735" w:rsidRPr="00727BB7" w:rsidRDefault="00772735" w:rsidP="00772735">
      <w:pPr>
        <w:ind w:left="-142"/>
        <w:jc w:val="both"/>
        <w:rPr>
          <w:sz w:val="24"/>
          <w:szCs w:val="24"/>
          <w:lang w:val="ro-RO"/>
        </w:rPr>
      </w:pPr>
      <w:r w:rsidRPr="00727BB7">
        <w:rPr>
          <w:sz w:val="24"/>
          <w:szCs w:val="24"/>
          <w:u w:val="single"/>
          <w:lang w:val="ro-RO"/>
        </w:rPr>
        <w:t>Componenta D „Consolidarea capacității și managementul de proiect”</w:t>
      </w:r>
      <w:r w:rsidRPr="00727BB7">
        <w:rPr>
          <w:sz w:val="24"/>
          <w:szCs w:val="24"/>
          <w:lang w:val="ro-RO"/>
        </w:rPr>
        <w:t xml:space="preserve"> va sprijini consolidarea capacităților agențiilor și instituțiilor interesate pentru a asigura derularea facilă a activităților proiectului precum și oferirea suportului pentru implementarea proiectului.</w:t>
      </w:r>
    </w:p>
    <w:p w14:paraId="7143FAAE" w14:textId="77777777" w:rsidR="00772735" w:rsidRPr="00727BB7" w:rsidRDefault="00772735" w:rsidP="00772735">
      <w:pPr>
        <w:ind w:left="-142"/>
        <w:jc w:val="both"/>
        <w:rPr>
          <w:sz w:val="24"/>
          <w:szCs w:val="24"/>
          <w:lang w:val="ro-RO"/>
        </w:rPr>
      </w:pPr>
    </w:p>
    <w:p w14:paraId="57F4E8B5" w14:textId="77777777" w:rsidR="00772735" w:rsidRPr="00727BB7" w:rsidRDefault="00772735" w:rsidP="00772735">
      <w:pPr>
        <w:ind w:left="-142"/>
        <w:jc w:val="both"/>
        <w:rPr>
          <w:sz w:val="24"/>
          <w:szCs w:val="24"/>
          <w:lang w:val="ro-RO"/>
        </w:rPr>
      </w:pPr>
      <w:r w:rsidRPr="00727BB7">
        <w:rPr>
          <w:sz w:val="24"/>
          <w:szCs w:val="24"/>
          <w:lang w:val="ro-RO"/>
        </w:rPr>
        <w:t>O descriere completă a Proiectului este prezentată în „Documentul de evaluare a proiectului” (PAD)</w:t>
      </w:r>
      <w:r w:rsidRPr="00727BB7">
        <w:rPr>
          <w:sz w:val="24"/>
          <w:szCs w:val="24"/>
          <w:vertAlign w:val="superscript"/>
          <w:lang w:val="ro-RO"/>
        </w:rPr>
        <w:footnoteReference w:id="1"/>
      </w:r>
      <w:r w:rsidRPr="00727BB7">
        <w:rPr>
          <w:sz w:val="24"/>
          <w:szCs w:val="24"/>
          <w:lang w:val="ro-RO"/>
        </w:rPr>
        <w:t xml:space="preserve"> și Acordul de Finanțare (FA)</w:t>
      </w:r>
      <w:r w:rsidRPr="00727BB7">
        <w:rPr>
          <w:sz w:val="24"/>
          <w:szCs w:val="24"/>
          <w:vertAlign w:val="superscript"/>
          <w:lang w:val="ro-RO"/>
        </w:rPr>
        <w:footnoteReference w:id="2"/>
      </w:r>
      <w:r w:rsidRPr="00727BB7">
        <w:rPr>
          <w:sz w:val="24"/>
          <w:szCs w:val="24"/>
          <w:lang w:val="ro-RO"/>
        </w:rPr>
        <w:t>. PAD-</w:t>
      </w:r>
      <w:proofErr w:type="spellStart"/>
      <w:r w:rsidRPr="00727BB7">
        <w:rPr>
          <w:sz w:val="24"/>
          <w:szCs w:val="24"/>
          <w:lang w:val="ro-RO"/>
        </w:rPr>
        <w:t>ul</w:t>
      </w:r>
      <w:proofErr w:type="spellEnd"/>
      <w:r w:rsidRPr="00727BB7">
        <w:rPr>
          <w:sz w:val="24"/>
          <w:szCs w:val="24"/>
          <w:lang w:val="ro-RO"/>
        </w:rPr>
        <w:t xml:space="preserve"> este considerat ca parte a materialelor de bază necesare pentru a fi înțelese de către consultanți.</w:t>
      </w:r>
    </w:p>
    <w:p w14:paraId="69905F90" w14:textId="504FFDB6" w:rsidR="00772735" w:rsidRPr="00727BB7" w:rsidRDefault="00772735" w:rsidP="00772735">
      <w:pPr>
        <w:ind w:left="-142" w:firstLine="360"/>
        <w:jc w:val="both"/>
        <w:rPr>
          <w:sz w:val="24"/>
          <w:szCs w:val="24"/>
          <w:lang w:val="ro-RO"/>
        </w:rPr>
      </w:pPr>
      <w:r w:rsidRPr="00727BB7">
        <w:rPr>
          <w:sz w:val="24"/>
          <w:szCs w:val="24"/>
          <w:lang w:val="ro-RO"/>
        </w:rPr>
        <w:t>Unitatea de implementare a proiectului (UIP) este înființată pentru a sprijini implementarea PÎEF. UIP pentru PÎEF</w:t>
      </w:r>
      <w:r w:rsidRPr="00727BB7" w:rsidDel="00605817">
        <w:rPr>
          <w:sz w:val="24"/>
          <w:szCs w:val="24"/>
          <w:lang w:val="ro-RO"/>
        </w:rPr>
        <w:t xml:space="preserve"> </w:t>
      </w:r>
      <w:r w:rsidRPr="00727BB7">
        <w:rPr>
          <w:sz w:val="24"/>
          <w:szCs w:val="24"/>
          <w:lang w:val="ro-RO"/>
        </w:rPr>
        <w:t xml:space="preserve">este instituită de </w:t>
      </w:r>
      <w:r w:rsidR="008934F5">
        <w:rPr>
          <w:sz w:val="24"/>
          <w:szCs w:val="24"/>
          <w:lang w:val="ro-RO"/>
        </w:rPr>
        <w:t>Instituția Publică Cadastrul Bunurilor Imobile</w:t>
      </w:r>
      <w:r w:rsidRPr="00727BB7">
        <w:rPr>
          <w:sz w:val="24"/>
          <w:szCs w:val="24"/>
          <w:lang w:val="ro-RO"/>
        </w:rPr>
        <w:t xml:space="preserve"> (</w:t>
      </w:r>
      <w:r w:rsidR="008934F5">
        <w:rPr>
          <w:sz w:val="24"/>
          <w:szCs w:val="24"/>
          <w:lang w:val="ro-RO"/>
        </w:rPr>
        <w:t>IP CBI</w:t>
      </w:r>
      <w:r w:rsidRPr="00727BB7">
        <w:rPr>
          <w:sz w:val="24"/>
          <w:szCs w:val="24"/>
          <w:lang w:val="ro-RO"/>
        </w:rPr>
        <w:t xml:space="preserve">), cu scopul de a sprijini </w:t>
      </w:r>
      <w:r w:rsidR="008934F5">
        <w:rPr>
          <w:sz w:val="24"/>
          <w:szCs w:val="24"/>
          <w:lang w:val="ro-RO"/>
        </w:rPr>
        <w:t xml:space="preserve">IP CBI </w:t>
      </w:r>
      <w:r w:rsidRPr="00727BB7">
        <w:rPr>
          <w:sz w:val="24"/>
          <w:szCs w:val="24"/>
          <w:lang w:val="ro-RO"/>
        </w:rPr>
        <w:t>și Consiliul Proiectului (CP) în implementarea zilnică a activităților PÎEF.</w:t>
      </w:r>
    </w:p>
    <w:p w14:paraId="62AF0229" w14:textId="77777777" w:rsidR="00772735" w:rsidRPr="00727BB7" w:rsidRDefault="00772735" w:rsidP="00772735">
      <w:pPr>
        <w:jc w:val="both"/>
        <w:rPr>
          <w:bCs/>
          <w:sz w:val="24"/>
          <w:szCs w:val="24"/>
          <w:lang w:val="ro-RO"/>
        </w:rPr>
      </w:pPr>
    </w:p>
    <w:p w14:paraId="6EF2B97B" w14:textId="07FFD2FC" w:rsidR="00772735" w:rsidRPr="00727BB7" w:rsidRDefault="00772735" w:rsidP="00772735">
      <w:pPr>
        <w:ind w:left="-142"/>
        <w:jc w:val="both"/>
        <w:rPr>
          <w:sz w:val="24"/>
          <w:szCs w:val="24"/>
          <w:lang w:val="ro-RO"/>
        </w:rPr>
      </w:pPr>
      <w:r>
        <w:rPr>
          <w:sz w:val="24"/>
          <w:szCs w:val="24"/>
          <w:lang w:val="ro-RO"/>
        </w:rPr>
        <w:lastRenderedPageBreak/>
        <w:t>Consultantul</w:t>
      </w:r>
      <w:r w:rsidRPr="00727BB7">
        <w:rPr>
          <w:sz w:val="24"/>
          <w:szCs w:val="24"/>
          <w:lang w:val="ro-RO"/>
        </w:rPr>
        <w:t xml:space="preserve"> în </w:t>
      </w:r>
      <w:r>
        <w:rPr>
          <w:sz w:val="24"/>
          <w:szCs w:val="24"/>
          <w:lang w:val="ro-RO"/>
        </w:rPr>
        <w:t>domeniul mediului</w:t>
      </w:r>
      <w:r w:rsidRPr="00727BB7">
        <w:rPr>
          <w:sz w:val="24"/>
          <w:szCs w:val="24"/>
          <w:lang w:val="ro-RO"/>
        </w:rPr>
        <w:t xml:space="preserve"> (denumit în continuare: Consultant) va desfășura activitatea în conformitate cu TERMENII DE REFERINȚĂ menționați în prezentul document și va raporta concluziile sale către </w:t>
      </w:r>
      <w:r w:rsidR="008934F5">
        <w:rPr>
          <w:sz w:val="24"/>
          <w:szCs w:val="24"/>
          <w:lang w:val="ro-RO"/>
        </w:rPr>
        <w:t>Managerul de proiect și IP CBI</w:t>
      </w:r>
      <w:r w:rsidRPr="00727BB7">
        <w:rPr>
          <w:sz w:val="24"/>
          <w:szCs w:val="24"/>
          <w:lang w:val="ro-RO"/>
        </w:rPr>
        <w:t xml:space="preserve"> și în conformitate cu programul detaliat și agreat cu </w:t>
      </w:r>
      <w:r w:rsidR="008934F5">
        <w:rPr>
          <w:sz w:val="24"/>
          <w:szCs w:val="24"/>
          <w:lang w:val="ro-RO"/>
        </w:rPr>
        <w:t>IP CBI</w:t>
      </w:r>
      <w:r w:rsidRPr="00727BB7">
        <w:rPr>
          <w:sz w:val="24"/>
          <w:szCs w:val="24"/>
          <w:lang w:val="ro-RO"/>
        </w:rPr>
        <w:t>.</w:t>
      </w:r>
    </w:p>
    <w:p w14:paraId="70C294AC" w14:textId="77777777" w:rsidR="00772735" w:rsidRPr="00727BB7" w:rsidRDefault="00772735" w:rsidP="00772735">
      <w:pPr>
        <w:ind w:left="-142"/>
        <w:jc w:val="both"/>
        <w:rPr>
          <w:sz w:val="24"/>
          <w:szCs w:val="24"/>
          <w:lang w:val="ro-RO"/>
        </w:rPr>
      </w:pPr>
    </w:p>
    <w:p w14:paraId="73CE8763" w14:textId="77777777" w:rsidR="00772735" w:rsidRPr="00727BB7" w:rsidRDefault="00772735" w:rsidP="00772735">
      <w:pPr>
        <w:numPr>
          <w:ilvl w:val="0"/>
          <w:numId w:val="3"/>
        </w:numPr>
        <w:contextualSpacing/>
        <w:jc w:val="both"/>
        <w:rPr>
          <w:sz w:val="24"/>
          <w:szCs w:val="24"/>
          <w:lang w:val="ro-RO"/>
        </w:rPr>
      </w:pPr>
      <w:bookmarkStart w:id="0" w:name="_Hlk176432041"/>
      <w:r w:rsidRPr="00727BB7">
        <w:rPr>
          <w:b/>
          <w:sz w:val="24"/>
          <w:szCs w:val="24"/>
          <w:lang w:val="ro-RO"/>
        </w:rPr>
        <w:t>Obiectiv</w:t>
      </w:r>
    </w:p>
    <w:p w14:paraId="552CD960" w14:textId="77777777" w:rsidR="00772735" w:rsidRPr="00727BB7" w:rsidRDefault="00772735" w:rsidP="00772735">
      <w:pPr>
        <w:jc w:val="both"/>
        <w:rPr>
          <w:bCs/>
          <w:sz w:val="24"/>
          <w:szCs w:val="24"/>
          <w:lang w:val="ro-RO"/>
        </w:rPr>
      </w:pPr>
    </w:p>
    <w:p w14:paraId="349C0DD2" w14:textId="77777777" w:rsidR="00772735" w:rsidRPr="00727BB7" w:rsidRDefault="00772735" w:rsidP="00772735">
      <w:pPr>
        <w:ind w:left="-142"/>
        <w:jc w:val="both"/>
        <w:rPr>
          <w:sz w:val="24"/>
          <w:szCs w:val="24"/>
          <w:lang w:val="ro-RO"/>
        </w:rPr>
      </w:pPr>
      <w:r w:rsidRPr="00727BB7">
        <w:rPr>
          <w:sz w:val="24"/>
          <w:szCs w:val="24"/>
          <w:lang w:val="ro-RO"/>
        </w:rPr>
        <w:t>Obiectivul acestei misiuni este de a asigura respectarea cerințelor de protecție a mediului</w:t>
      </w:r>
      <w:r w:rsidRPr="0058092E">
        <w:rPr>
          <w:sz w:val="24"/>
          <w:szCs w:val="24"/>
          <w:vertAlign w:val="superscript"/>
          <w:lang w:val="ro-RO"/>
        </w:rPr>
        <w:footnoteReference w:id="3"/>
      </w:r>
      <w:r w:rsidRPr="00727BB7">
        <w:rPr>
          <w:sz w:val="24"/>
          <w:szCs w:val="24"/>
          <w:lang w:val="ro-RO"/>
        </w:rPr>
        <w:t xml:space="preserve"> și de sănătate și siguranță în realizarea implementării proiectului (PÎEF). </w:t>
      </w:r>
      <w:r>
        <w:rPr>
          <w:sz w:val="24"/>
          <w:szCs w:val="24"/>
          <w:lang w:val="ro-RO"/>
        </w:rPr>
        <w:t>Consultantul</w:t>
      </w:r>
      <w:r w:rsidRPr="00727BB7">
        <w:rPr>
          <w:sz w:val="24"/>
          <w:szCs w:val="24"/>
          <w:lang w:val="ro-RO"/>
        </w:rPr>
        <w:t xml:space="preserve"> va fi membru al UIP</w:t>
      </w:r>
      <w:bookmarkEnd w:id="0"/>
      <w:r w:rsidRPr="00727BB7">
        <w:rPr>
          <w:sz w:val="24"/>
          <w:szCs w:val="24"/>
          <w:lang w:val="ro-RO"/>
        </w:rPr>
        <w:t>.</w:t>
      </w:r>
    </w:p>
    <w:p w14:paraId="61CAF1E0" w14:textId="77777777" w:rsidR="00772735" w:rsidRPr="00727BB7" w:rsidRDefault="00772735" w:rsidP="00772735">
      <w:pPr>
        <w:ind w:left="-142"/>
        <w:jc w:val="both"/>
        <w:rPr>
          <w:sz w:val="24"/>
          <w:szCs w:val="24"/>
          <w:lang w:val="ro-RO"/>
        </w:rPr>
      </w:pPr>
    </w:p>
    <w:p w14:paraId="41AE0E3E" w14:textId="77777777" w:rsidR="00772735" w:rsidRPr="00727BB7" w:rsidRDefault="00772735" w:rsidP="00772735">
      <w:pPr>
        <w:numPr>
          <w:ilvl w:val="0"/>
          <w:numId w:val="3"/>
        </w:numPr>
        <w:contextualSpacing/>
        <w:jc w:val="both"/>
        <w:rPr>
          <w:sz w:val="24"/>
          <w:szCs w:val="24"/>
          <w:lang w:val="ro-RO"/>
        </w:rPr>
      </w:pPr>
      <w:r w:rsidRPr="00727BB7">
        <w:rPr>
          <w:b/>
          <w:bCs/>
          <w:sz w:val="24"/>
          <w:szCs w:val="24"/>
          <w:lang w:val="ro-RO"/>
        </w:rPr>
        <w:t>Sarcini</w:t>
      </w:r>
    </w:p>
    <w:p w14:paraId="4D6541A1" w14:textId="77777777" w:rsidR="00772735" w:rsidRPr="00727BB7" w:rsidRDefault="00772735" w:rsidP="00772735">
      <w:pPr>
        <w:contextualSpacing/>
        <w:jc w:val="both"/>
        <w:rPr>
          <w:sz w:val="24"/>
          <w:szCs w:val="24"/>
          <w:lang w:val="ro-RO"/>
        </w:rPr>
      </w:pPr>
    </w:p>
    <w:p w14:paraId="4093A6EA" w14:textId="77777777" w:rsidR="00772735" w:rsidRPr="00727BB7" w:rsidRDefault="00772735" w:rsidP="00772735">
      <w:pPr>
        <w:ind w:left="-142"/>
        <w:jc w:val="both"/>
        <w:rPr>
          <w:sz w:val="24"/>
          <w:szCs w:val="24"/>
          <w:lang w:val="ro-RO"/>
        </w:rPr>
      </w:pPr>
      <w:r>
        <w:rPr>
          <w:sz w:val="24"/>
          <w:szCs w:val="24"/>
          <w:lang w:val="ro-RO"/>
        </w:rPr>
        <w:t xml:space="preserve">Consultantul în domeniul mediului </w:t>
      </w:r>
      <w:r w:rsidRPr="00727BB7">
        <w:rPr>
          <w:sz w:val="24"/>
          <w:szCs w:val="24"/>
          <w:lang w:val="ro-RO"/>
        </w:rPr>
        <w:t>(post cu normă redusă) este responsabil pentru desfășurarea tuturor activităților legate de aranjamentele de protecție a mediului pentru PÎEF</w:t>
      </w:r>
      <w:r>
        <w:rPr>
          <w:sz w:val="24"/>
          <w:szCs w:val="24"/>
          <w:lang w:val="ro-RO"/>
        </w:rPr>
        <w:t xml:space="preserve"> în conformitate cu cerințele stipulate de Banca Mondială pentru PÎEF.</w:t>
      </w:r>
    </w:p>
    <w:p w14:paraId="7B772849" w14:textId="77777777" w:rsidR="00772735" w:rsidRPr="00727BB7" w:rsidRDefault="00772735" w:rsidP="00772735">
      <w:pPr>
        <w:ind w:left="-142"/>
        <w:jc w:val="both"/>
        <w:rPr>
          <w:sz w:val="24"/>
          <w:szCs w:val="24"/>
          <w:lang w:val="ro-RO"/>
        </w:rPr>
      </w:pPr>
    </w:p>
    <w:p w14:paraId="25516B16" w14:textId="7270EC20" w:rsidR="00772735" w:rsidRPr="00727BB7" w:rsidRDefault="00772735" w:rsidP="00772735">
      <w:pPr>
        <w:ind w:left="-142"/>
        <w:jc w:val="both"/>
        <w:rPr>
          <w:sz w:val="24"/>
          <w:szCs w:val="24"/>
          <w:lang w:val="ro-RO"/>
        </w:rPr>
      </w:pPr>
      <w:r>
        <w:rPr>
          <w:sz w:val="24"/>
          <w:szCs w:val="24"/>
          <w:lang w:val="ro-RO"/>
        </w:rPr>
        <w:t xml:space="preserve">Consultantul </w:t>
      </w:r>
      <w:r w:rsidRPr="00727BB7">
        <w:rPr>
          <w:sz w:val="24"/>
          <w:szCs w:val="24"/>
          <w:lang w:val="ro-RO"/>
        </w:rPr>
        <w:t>este responsabil pentru implementarea, controlul, monitorizarea și raportarea cerințelor de protecție a mediului în legătură cu toate activitățile proiectului, inclusiv toate activitățile legate de lucrări cadastrale din cadrul proiectului, așa cum este menționat în Cadrul de management social și de mediu aprobat (ESMF).</w:t>
      </w:r>
    </w:p>
    <w:p w14:paraId="3F85FA7E" w14:textId="77777777" w:rsidR="00772735" w:rsidRDefault="00772735" w:rsidP="00772735">
      <w:pPr>
        <w:ind w:left="-142"/>
        <w:jc w:val="both"/>
        <w:rPr>
          <w:sz w:val="24"/>
          <w:szCs w:val="24"/>
          <w:lang w:val="ro-RO"/>
        </w:rPr>
      </w:pPr>
      <w:r w:rsidRPr="00727BB7">
        <w:rPr>
          <w:sz w:val="24"/>
          <w:szCs w:val="24"/>
          <w:lang w:val="ro-RO"/>
        </w:rPr>
        <w:t>Aceasta include, dar nu se limitează la:</w:t>
      </w:r>
    </w:p>
    <w:p w14:paraId="11E782E7" w14:textId="77777777" w:rsidR="00772735" w:rsidRPr="00727BB7" w:rsidRDefault="00772735" w:rsidP="00772735">
      <w:pPr>
        <w:numPr>
          <w:ilvl w:val="0"/>
          <w:numId w:val="4"/>
        </w:numPr>
        <w:spacing w:before="60" w:after="60"/>
        <w:jc w:val="both"/>
        <w:rPr>
          <w:sz w:val="24"/>
          <w:szCs w:val="24"/>
          <w:lang w:val="ro-RO"/>
        </w:rPr>
      </w:pPr>
      <w:r w:rsidRPr="00727BB7">
        <w:rPr>
          <w:sz w:val="24"/>
          <w:szCs w:val="24"/>
          <w:lang w:val="ro-RO"/>
        </w:rPr>
        <w:t xml:space="preserve">Examinarea </w:t>
      </w:r>
      <w:r>
        <w:rPr>
          <w:sz w:val="24"/>
          <w:szCs w:val="24"/>
          <w:lang w:val="ro-RO"/>
        </w:rPr>
        <w:t>activităților Proiectului</w:t>
      </w:r>
      <w:r w:rsidRPr="00727BB7">
        <w:rPr>
          <w:sz w:val="24"/>
          <w:szCs w:val="24"/>
          <w:lang w:val="ro-RO"/>
        </w:rPr>
        <w:t xml:space="preserve"> și asigurarea că </w:t>
      </w:r>
      <w:r>
        <w:rPr>
          <w:sz w:val="24"/>
          <w:szCs w:val="24"/>
          <w:lang w:val="ro-RO"/>
        </w:rPr>
        <w:t>subiectele</w:t>
      </w:r>
      <w:r w:rsidRPr="00727BB7">
        <w:rPr>
          <w:sz w:val="24"/>
          <w:szCs w:val="24"/>
          <w:lang w:val="ro-RO"/>
        </w:rPr>
        <w:t xml:space="preserve"> de mediu sunt abordate în mod corespunzător prin elaborarea unei analize de mediu specifice proiectului care va include aspecte legate de evaluarea mediului, consultări publice și securitate și sănătate în muncă (acolo unde este cazul);</w:t>
      </w:r>
    </w:p>
    <w:p w14:paraId="79958433" w14:textId="77777777" w:rsidR="00772735" w:rsidRDefault="00772735" w:rsidP="00772735">
      <w:pPr>
        <w:numPr>
          <w:ilvl w:val="0"/>
          <w:numId w:val="4"/>
        </w:numPr>
        <w:spacing w:before="60" w:after="60"/>
        <w:jc w:val="both"/>
        <w:rPr>
          <w:sz w:val="24"/>
          <w:szCs w:val="24"/>
          <w:lang w:val="ro-RO"/>
        </w:rPr>
      </w:pPr>
      <w:r>
        <w:rPr>
          <w:sz w:val="24"/>
          <w:szCs w:val="24"/>
          <w:lang w:val="ro-RO"/>
        </w:rPr>
        <w:t>E</w:t>
      </w:r>
      <w:r w:rsidRPr="007060D0">
        <w:rPr>
          <w:sz w:val="24"/>
          <w:szCs w:val="24"/>
          <w:lang w:val="ro-RO"/>
        </w:rPr>
        <w:t>xamin</w:t>
      </w:r>
      <w:r>
        <w:rPr>
          <w:sz w:val="24"/>
          <w:szCs w:val="24"/>
          <w:lang w:val="ro-RO"/>
        </w:rPr>
        <w:t>area</w:t>
      </w:r>
      <w:r w:rsidRPr="007060D0">
        <w:rPr>
          <w:sz w:val="24"/>
          <w:szCs w:val="24"/>
          <w:lang w:val="ro-RO"/>
        </w:rPr>
        <w:t xml:space="preserve"> </w:t>
      </w:r>
      <w:r>
        <w:rPr>
          <w:sz w:val="24"/>
          <w:szCs w:val="24"/>
          <w:lang w:val="ro-RO"/>
        </w:rPr>
        <w:t xml:space="preserve">unor </w:t>
      </w:r>
      <w:r w:rsidRPr="007060D0">
        <w:rPr>
          <w:sz w:val="24"/>
          <w:szCs w:val="24"/>
          <w:lang w:val="ro-RO"/>
        </w:rPr>
        <w:t>potențiale impact</w:t>
      </w:r>
      <w:r>
        <w:rPr>
          <w:sz w:val="24"/>
          <w:szCs w:val="24"/>
          <w:lang w:val="ro-RO"/>
        </w:rPr>
        <w:t>uri</w:t>
      </w:r>
      <w:r w:rsidRPr="007060D0">
        <w:rPr>
          <w:sz w:val="24"/>
          <w:szCs w:val="24"/>
          <w:lang w:val="ro-RO"/>
        </w:rPr>
        <w:t xml:space="preserve"> negative asupra mediului</w:t>
      </w:r>
      <w:r>
        <w:rPr>
          <w:sz w:val="24"/>
          <w:szCs w:val="24"/>
          <w:lang w:val="ro-RO"/>
        </w:rPr>
        <w:t xml:space="preserve"> (inclusiv a unor grupuri ce pot fi afectate)</w:t>
      </w:r>
      <w:r w:rsidRPr="007060D0">
        <w:rPr>
          <w:sz w:val="24"/>
          <w:szCs w:val="24"/>
          <w:lang w:val="ro-RO"/>
        </w:rPr>
        <w:t xml:space="preserve"> ale proiectului și </w:t>
      </w:r>
      <w:r>
        <w:rPr>
          <w:sz w:val="24"/>
          <w:szCs w:val="24"/>
          <w:lang w:val="ro-RO"/>
        </w:rPr>
        <w:t xml:space="preserve">recomandarea </w:t>
      </w:r>
      <w:r w:rsidRPr="007060D0">
        <w:rPr>
          <w:sz w:val="24"/>
          <w:szCs w:val="24"/>
          <w:lang w:val="ro-RO"/>
        </w:rPr>
        <w:t>oric</w:t>
      </w:r>
      <w:r>
        <w:rPr>
          <w:sz w:val="24"/>
          <w:szCs w:val="24"/>
          <w:lang w:val="ro-RO"/>
        </w:rPr>
        <w:t>ăror</w:t>
      </w:r>
      <w:r w:rsidRPr="007060D0">
        <w:rPr>
          <w:sz w:val="24"/>
          <w:szCs w:val="24"/>
          <w:lang w:val="ro-RO"/>
        </w:rPr>
        <w:t xml:space="preserve"> măsuri necesare pentru a preveni, minimiza, atenua sau compensa impacturile negative și îmbunătățirea performanței de mediu</w:t>
      </w:r>
      <w:r>
        <w:rPr>
          <w:sz w:val="24"/>
          <w:szCs w:val="24"/>
          <w:lang w:val="ro-RO"/>
        </w:rPr>
        <w:t xml:space="preserve"> al PÎEF (la depistarea unor astfel de riscuri, va elabora Plan de Management Mediu (EMP)); </w:t>
      </w:r>
    </w:p>
    <w:p w14:paraId="77FD7FC7" w14:textId="77777777" w:rsidR="00772735" w:rsidRDefault="00772735" w:rsidP="00772735">
      <w:pPr>
        <w:numPr>
          <w:ilvl w:val="0"/>
          <w:numId w:val="4"/>
        </w:numPr>
        <w:spacing w:before="60" w:after="60"/>
        <w:jc w:val="both"/>
        <w:rPr>
          <w:sz w:val="24"/>
          <w:szCs w:val="24"/>
          <w:lang w:val="ro-RO"/>
        </w:rPr>
      </w:pPr>
      <w:r>
        <w:rPr>
          <w:sz w:val="24"/>
          <w:szCs w:val="24"/>
          <w:lang w:val="ro-RO"/>
        </w:rPr>
        <w:t>Analiza și identificarea oricăror impacturi pozitive asupra mediului ce rezultă din acțiunile întreprinse cadrul PÎEF și va veni cu recomandări cu privire la sporirea acestora.</w:t>
      </w:r>
    </w:p>
    <w:p w14:paraId="531BDAD2" w14:textId="77777777" w:rsidR="00772735" w:rsidRDefault="00772735" w:rsidP="00772735">
      <w:pPr>
        <w:numPr>
          <w:ilvl w:val="0"/>
          <w:numId w:val="4"/>
        </w:numPr>
        <w:spacing w:before="60" w:after="60"/>
        <w:jc w:val="both"/>
        <w:rPr>
          <w:sz w:val="24"/>
          <w:szCs w:val="24"/>
          <w:lang w:val="ro-RO"/>
        </w:rPr>
      </w:pPr>
      <w:r w:rsidRPr="00727BB7">
        <w:rPr>
          <w:sz w:val="24"/>
          <w:szCs w:val="24"/>
          <w:lang w:val="ro-RO"/>
        </w:rPr>
        <w:t>Monitorizarea îndeplinirii cerințelor de mediu specifice proiectului și a politicilor de protecție a mediului cu privire la toate activitățile proiectului</w:t>
      </w:r>
      <w:r>
        <w:rPr>
          <w:sz w:val="24"/>
          <w:szCs w:val="24"/>
          <w:lang w:val="ro-RO"/>
        </w:rPr>
        <w:t>;</w:t>
      </w:r>
    </w:p>
    <w:p w14:paraId="6EA688EC" w14:textId="77777777" w:rsidR="00772735" w:rsidRPr="004A24EF" w:rsidRDefault="00772735" w:rsidP="00772735">
      <w:pPr>
        <w:numPr>
          <w:ilvl w:val="0"/>
          <w:numId w:val="4"/>
        </w:numPr>
        <w:spacing w:before="60" w:after="60"/>
        <w:contextualSpacing/>
        <w:jc w:val="both"/>
        <w:rPr>
          <w:bCs/>
          <w:sz w:val="24"/>
          <w:szCs w:val="24"/>
          <w:lang w:val="ro-RO"/>
        </w:rPr>
      </w:pPr>
      <w:r w:rsidRPr="004A24EF">
        <w:rPr>
          <w:sz w:val="24"/>
          <w:szCs w:val="24"/>
          <w:lang w:val="ro-RO"/>
        </w:rPr>
        <w:t>Consultanță de specialitate echipei UIP cu privire la strategiile și abordările pentru a se conforma eficient și eficace cu politicile și cerințele operaționale privind protecțiile de mediu ale Băncii Mondiale</w:t>
      </w:r>
      <w:r>
        <w:rPr>
          <w:sz w:val="24"/>
          <w:szCs w:val="24"/>
          <w:lang w:val="ro-RO"/>
        </w:rPr>
        <w:t>, inclusiv va recomanda includerea clauzelor cu privire la protecția mediului pentru contractele semnate în cadrul PÎEF</w:t>
      </w:r>
      <w:r w:rsidRPr="004A24EF">
        <w:rPr>
          <w:sz w:val="24"/>
          <w:szCs w:val="24"/>
          <w:lang w:val="ro-RO"/>
        </w:rPr>
        <w:t>;</w:t>
      </w:r>
    </w:p>
    <w:p w14:paraId="05DFAF63" w14:textId="62464D96" w:rsidR="00772735" w:rsidRPr="00727BB7" w:rsidRDefault="00772735" w:rsidP="00772735">
      <w:pPr>
        <w:numPr>
          <w:ilvl w:val="0"/>
          <w:numId w:val="4"/>
        </w:numPr>
        <w:contextualSpacing/>
        <w:jc w:val="both"/>
        <w:rPr>
          <w:bCs/>
          <w:sz w:val="24"/>
          <w:szCs w:val="24"/>
          <w:lang w:val="ro-RO"/>
        </w:rPr>
      </w:pPr>
      <w:r>
        <w:rPr>
          <w:bCs/>
          <w:sz w:val="24"/>
          <w:szCs w:val="24"/>
          <w:lang w:val="ro-RO"/>
        </w:rPr>
        <w:t>La necesitate - p</w:t>
      </w:r>
      <w:r w:rsidRPr="00727BB7">
        <w:rPr>
          <w:bCs/>
          <w:sz w:val="24"/>
          <w:szCs w:val="24"/>
          <w:lang w:val="ro-RO"/>
        </w:rPr>
        <w:t xml:space="preserve">regătirea și participarea la procesul de </w:t>
      </w:r>
      <w:r>
        <w:rPr>
          <w:bCs/>
          <w:sz w:val="24"/>
          <w:szCs w:val="24"/>
          <w:lang w:val="ro-RO"/>
        </w:rPr>
        <w:t>informare</w:t>
      </w:r>
      <w:r w:rsidRPr="00727BB7">
        <w:rPr>
          <w:bCs/>
          <w:sz w:val="24"/>
          <w:szCs w:val="24"/>
          <w:lang w:val="ro-RO"/>
        </w:rPr>
        <w:t xml:space="preserve"> publică a ESMP și consultări publice, inclusiv prezentarea ESMP, pregătirea procesului-verbal de ședință publică și prezentarea și discuția cu </w:t>
      </w:r>
      <w:r w:rsidR="008934F5">
        <w:rPr>
          <w:bCs/>
          <w:sz w:val="24"/>
          <w:szCs w:val="24"/>
          <w:lang w:val="ro-RO"/>
        </w:rPr>
        <w:t>reprezentanții Băncii Mondiale (</w:t>
      </w:r>
      <w:r w:rsidRPr="00727BB7">
        <w:rPr>
          <w:bCs/>
          <w:sz w:val="24"/>
          <w:szCs w:val="24"/>
          <w:lang w:val="ro-RO"/>
        </w:rPr>
        <w:t>BM</w:t>
      </w:r>
      <w:r w:rsidR="008934F5">
        <w:rPr>
          <w:bCs/>
          <w:sz w:val="24"/>
          <w:szCs w:val="24"/>
          <w:lang w:val="ro-RO"/>
        </w:rPr>
        <w:t>)</w:t>
      </w:r>
      <w:r w:rsidRPr="00727BB7">
        <w:rPr>
          <w:bCs/>
          <w:sz w:val="24"/>
          <w:szCs w:val="24"/>
          <w:lang w:val="ro-RO"/>
        </w:rPr>
        <w:t xml:space="preserve"> și </w:t>
      </w:r>
      <w:r w:rsidR="008934F5">
        <w:rPr>
          <w:bCs/>
          <w:sz w:val="24"/>
          <w:szCs w:val="24"/>
          <w:lang w:val="ro-RO"/>
        </w:rPr>
        <w:t>IP CBI</w:t>
      </w:r>
      <w:r w:rsidRPr="00727BB7">
        <w:rPr>
          <w:bCs/>
          <w:sz w:val="24"/>
          <w:szCs w:val="24"/>
          <w:lang w:val="ro-RO"/>
        </w:rPr>
        <w:t>;</w:t>
      </w:r>
    </w:p>
    <w:p w14:paraId="715820EF" w14:textId="77777777" w:rsidR="00772735" w:rsidRPr="00727BB7" w:rsidRDefault="00772735" w:rsidP="00772735">
      <w:pPr>
        <w:numPr>
          <w:ilvl w:val="0"/>
          <w:numId w:val="4"/>
        </w:numPr>
        <w:contextualSpacing/>
        <w:jc w:val="both"/>
        <w:rPr>
          <w:bCs/>
          <w:sz w:val="24"/>
          <w:szCs w:val="24"/>
          <w:lang w:val="ro-RO"/>
        </w:rPr>
      </w:pPr>
      <w:r w:rsidRPr="00727BB7">
        <w:rPr>
          <w:bCs/>
          <w:sz w:val="24"/>
          <w:szCs w:val="24"/>
          <w:lang w:val="ro-RO"/>
        </w:rPr>
        <w:t xml:space="preserve">Pregătirea rapoartelor de neconformitate </w:t>
      </w:r>
      <w:r>
        <w:rPr>
          <w:bCs/>
          <w:sz w:val="24"/>
          <w:szCs w:val="24"/>
          <w:lang w:val="ro-RO"/>
        </w:rPr>
        <w:t xml:space="preserve">precum </w:t>
      </w:r>
      <w:r w:rsidRPr="00727BB7">
        <w:rPr>
          <w:bCs/>
          <w:sz w:val="24"/>
          <w:szCs w:val="24"/>
          <w:lang w:val="ro-RO"/>
        </w:rPr>
        <w:t>și</w:t>
      </w:r>
      <w:r>
        <w:rPr>
          <w:bCs/>
          <w:sz w:val="24"/>
          <w:szCs w:val="24"/>
          <w:lang w:val="ro-RO"/>
        </w:rPr>
        <w:t xml:space="preserve"> pregătirea și</w:t>
      </w:r>
      <w:r w:rsidRPr="00727BB7">
        <w:rPr>
          <w:bCs/>
          <w:sz w:val="24"/>
          <w:szCs w:val="24"/>
          <w:lang w:val="ro-RO"/>
        </w:rPr>
        <w:t xml:space="preserve"> monitorizarea răspunsurilor/ acțiunilor întreprinse</w:t>
      </w:r>
      <w:r>
        <w:rPr>
          <w:bCs/>
          <w:sz w:val="24"/>
          <w:szCs w:val="24"/>
          <w:lang w:val="ro-RO"/>
        </w:rPr>
        <w:t xml:space="preserve"> în cazul unor interpelări, reclamații și orice fel de notificări primite, aferente subiectelor de mediu, în cadrul PÎEF</w:t>
      </w:r>
      <w:r w:rsidRPr="00727BB7">
        <w:rPr>
          <w:bCs/>
          <w:sz w:val="24"/>
          <w:szCs w:val="24"/>
          <w:lang w:val="ro-RO"/>
        </w:rPr>
        <w:t>;</w:t>
      </w:r>
    </w:p>
    <w:p w14:paraId="5CF464F6" w14:textId="77777777" w:rsidR="00772735" w:rsidRDefault="00772735" w:rsidP="00772735">
      <w:pPr>
        <w:numPr>
          <w:ilvl w:val="0"/>
          <w:numId w:val="4"/>
        </w:numPr>
        <w:contextualSpacing/>
        <w:jc w:val="both"/>
        <w:rPr>
          <w:bCs/>
          <w:sz w:val="24"/>
          <w:szCs w:val="24"/>
          <w:lang w:val="ro-RO"/>
        </w:rPr>
      </w:pPr>
      <w:r w:rsidRPr="00727BB7">
        <w:rPr>
          <w:bCs/>
          <w:sz w:val="24"/>
          <w:szCs w:val="24"/>
          <w:lang w:val="ro-RO"/>
        </w:rPr>
        <w:t>Pregătirea rapoartelor periodice</w:t>
      </w:r>
      <w:r>
        <w:rPr>
          <w:bCs/>
          <w:sz w:val="24"/>
          <w:szCs w:val="24"/>
          <w:lang w:val="ro-RO"/>
        </w:rPr>
        <w:t>/la necesitate</w:t>
      </w:r>
      <w:r w:rsidRPr="00727BB7">
        <w:rPr>
          <w:bCs/>
          <w:sz w:val="24"/>
          <w:szCs w:val="24"/>
          <w:lang w:val="ro-RO"/>
        </w:rPr>
        <w:t xml:space="preserve"> de monitorizare a conformității cu cerințele de mediu;</w:t>
      </w:r>
      <w:r>
        <w:rPr>
          <w:bCs/>
          <w:sz w:val="24"/>
          <w:szCs w:val="24"/>
          <w:lang w:val="ro-RO"/>
        </w:rPr>
        <w:t xml:space="preserve"> </w:t>
      </w:r>
    </w:p>
    <w:p w14:paraId="26D22030" w14:textId="77777777" w:rsidR="00772735" w:rsidRPr="00727BB7" w:rsidRDefault="00772735" w:rsidP="00772735">
      <w:pPr>
        <w:numPr>
          <w:ilvl w:val="0"/>
          <w:numId w:val="4"/>
        </w:numPr>
        <w:contextualSpacing/>
        <w:jc w:val="both"/>
        <w:rPr>
          <w:bCs/>
          <w:sz w:val="24"/>
          <w:szCs w:val="24"/>
          <w:lang w:val="ro-RO"/>
        </w:rPr>
      </w:pPr>
      <w:r>
        <w:rPr>
          <w:sz w:val="24"/>
          <w:szCs w:val="24"/>
          <w:lang w:val="ro-RO"/>
        </w:rPr>
        <w:lastRenderedPageBreak/>
        <w:t>P</w:t>
      </w:r>
      <w:r w:rsidRPr="00727BB7">
        <w:rPr>
          <w:sz w:val="24"/>
          <w:szCs w:val="24"/>
          <w:lang w:val="ro-RO"/>
        </w:rPr>
        <w:t>regăti</w:t>
      </w:r>
      <w:r>
        <w:rPr>
          <w:sz w:val="24"/>
          <w:szCs w:val="24"/>
          <w:lang w:val="ro-RO"/>
        </w:rPr>
        <w:t>rea</w:t>
      </w:r>
      <w:r w:rsidRPr="00727BB7">
        <w:rPr>
          <w:sz w:val="24"/>
          <w:szCs w:val="24"/>
          <w:lang w:val="ro-RO"/>
        </w:rPr>
        <w:t xml:space="preserve"> rapoarte</w:t>
      </w:r>
      <w:r>
        <w:rPr>
          <w:sz w:val="24"/>
          <w:szCs w:val="24"/>
          <w:lang w:val="ro-RO"/>
        </w:rPr>
        <w:t>lor</w:t>
      </w:r>
      <w:r w:rsidRPr="00727BB7">
        <w:rPr>
          <w:sz w:val="24"/>
          <w:szCs w:val="24"/>
          <w:lang w:val="ro-RO"/>
        </w:rPr>
        <w:t xml:space="preserve"> semestriale</w:t>
      </w:r>
      <w:r>
        <w:rPr>
          <w:sz w:val="24"/>
          <w:szCs w:val="24"/>
          <w:lang w:val="ro-RO"/>
        </w:rPr>
        <w:t>/anuale/la final de proiect -</w:t>
      </w:r>
      <w:r w:rsidRPr="00727BB7">
        <w:rPr>
          <w:sz w:val="24"/>
          <w:szCs w:val="24"/>
          <w:lang w:val="ro-RO"/>
        </w:rPr>
        <w:t xml:space="preserve"> privind starea implementării garanțiilor </w:t>
      </w:r>
      <w:r>
        <w:rPr>
          <w:sz w:val="24"/>
          <w:szCs w:val="24"/>
          <w:lang w:val="ro-RO"/>
        </w:rPr>
        <w:t xml:space="preserve">de mediu </w:t>
      </w:r>
      <w:r w:rsidRPr="00727BB7">
        <w:rPr>
          <w:sz w:val="24"/>
          <w:szCs w:val="24"/>
          <w:lang w:val="ro-RO"/>
        </w:rPr>
        <w:t>în cadrul PÎEF. Aceste rapoarte vor fi furnizate de către UIP către BM.</w:t>
      </w:r>
      <w:r>
        <w:rPr>
          <w:sz w:val="24"/>
          <w:szCs w:val="24"/>
          <w:lang w:val="ro-RO"/>
        </w:rPr>
        <w:t xml:space="preserve"> Rapoartele vor include analiza al activitățile proiectului, în special sub prisma punctelor </w:t>
      </w:r>
      <w:r w:rsidRPr="00AB0F31">
        <w:rPr>
          <w:sz w:val="24"/>
          <w:szCs w:val="24"/>
          <w:u w:val="single"/>
          <w:lang w:val="ro-RO"/>
        </w:rPr>
        <w:t>b, c, d</w:t>
      </w:r>
      <w:r>
        <w:rPr>
          <w:sz w:val="24"/>
          <w:szCs w:val="24"/>
          <w:lang w:val="ro-RO"/>
        </w:rPr>
        <w:t xml:space="preserve"> de mai sus.</w:t>
      </w:r>
    </w:p>
    <w:p w14:paraId="66299DB6" w14:textId="77777777" w:rsidR="00772735" w:rsidRPr="00727BB7" w:rsidRDefault="00772735" w:rsidP="00772735">
      <w:pPr>
        <w:numPr>
          <w:ilvl w:val="0"/>
          <w:numId w:val="4"/>
        </w:numPr>
        <w:contextualSpacing/>
        <w:jc w:val="both"/>
        <w:rPr>
          <w:bCs/>
          <w:sz w:val="24"/>
          <w:szCs w:val="24"/>
          <w:lang w:val="ro-RO"/>
        </w:rPr>
      </w:pPr>
      <w:r w:rsidRPr="00727BB7">
        <w:rPr>
          <w:bCs/>
          <w:sz w:val="24"/>
          <w:szCs w:val="24"/>
          <w:lang w:val="ro-RO"/>
        </w:rPr>
        <w:t>Participarea la întâlnirile</w:t>
      </w:r>
      <w:r>
        <w:rPr>
          <w:bCs/>
          <w:sz w:val="24"/>
          <w:szCs w:val="24"/>
          <w:lang w:val="ro-RO"/>
        </w:rPr>
        <w:t>/misiunile</w:t>
      </w:r>
      <w:r w:rsidRPr="00727BB7">
        <w:rPr>
          <w:bCs/>
          <w:sz w:val="24"/>
          <w:szCs w:val="24"/>
          <w:lang w:val="ro-RO"/>
        </w:rPr>
        <w:t xml:space="preserve"> oficiale cu BM</w:t>
      </w:r>
      <w:r>
        <w:rPr>
          <w:bCs/>
          <w:sz w:val="24"/>
          <w:szCs w:val="24"/>
          <w:lang w:val="ro-RO"/>
        </w:rPr>
        <w:t xml:space="preserve"> pe subiecte de mediu</w:t>
      </w:r>
      <w:r w:rsidRPr="00727BB7">
        <w:rPr>
          <w:bCs/>
          <w:sz w:val="24"/>
          <w:szCs w:val="24"/>
          <w:lang w:val="ro-RO"/>
        </w:rPr>
        <w:t>;</w:t>
      </w:r>
    </w:p>
    <w:p w14:paraId="65944BDF" w14:textId="77777777" w:rsidR="00772735" w:rsidRPr="00727BB7" w:rsidRDefault="00772735" w:rsidP="00772735">
      <w:pPr>
        <w:numPr>
          <w:ilvl w:val="0"/>
          <w:numId w:val="4"/>
        </w:numPr>
        <w:contextualSpacing/>
        <w:jc w:val="both"/>
        <w:rPr>
          <w:bCs/>
          <w:sz w:val="24"/>
          <w:szCs w:val="24"/>
          <w:lang w:val="ro-RO"/>
        </w:rPr>
      </w:pPr>
      <w:r w:rsidRPr="00727BB7">
        <w:rPr>
          <w:bCs/>
          <w:sz w:val="24"/>
          <w:szCs w:val="24"/>
          <w:lang w:val="ro-RO"/>
        </w:rPr>
        <w:t xml:space="preserve">Alte acțiuni care să permită PÎEF să </w:t>
      </w:r>
      <w:r>
        <w:rPr>
          <w:bCs/>
          <w:sz w:val="24"/>
          <w:szCs w:val="24"/>
          <w:lang w:val="ro-RO"/>
        </w:rPr>
        <w:t>fie conform cu</w:t>
      </w:r>
      <w:r w:rsidRPr="00727BB7">
        <w:rPr>
          <w:bCs/>
          <w:sz w:val="24"/>
          <w:szCs w:val="24"/>
          <w:lang w:val="ro-RO"/>
        </w:rPr>
        <w:t xml:space="preserve"> cerințele de mediu în cadrul legal al Republicii Moldova și în conformitate cu politicile și procedurile de mediu ale BM.</w:t>
      </w:r>
    </w:p>
    <w:p w14:paraId="0D5D574A" w14:textId="77777777" w:rsidR="00772735" w:rsidRPr="00727BB7" w:rsidRDefault="00772735" w:rsidP="00772735">
      <w:pPr>
        <w:ind w:left="-142"/>
        <w:jc w:val="both"/>
        <w:rPr>
          <w:sz w:val="24"/>
          <w:szCs w:val="24"/>
          <w:lang w:val="ro-RO"/>
        </w:rPr>
      </w:pPr>
      <w:bookmarkStart w:id="1" w:name="_Hlk496526116"/>
    </w:p>
    <w:p w14:paraId="50EA6EE0" w14:textId="77777777" w:rsidR="00772735" w:rsidRPr="00727BB7" w:rsidRDefault="00772735" w:rsidP="00772735">
      <w:pPr>
        <w:numPr>
          <w:ilvl w:val="0"/>
          <w:numId w:val="3"/>
        </w:numPr>
        <w:contextualSpacing/>
        <w:jc w:val="both"/>
        <w:rPr>
          <w:sz w:val="24"/>
          <w:szCs w:val="24"/>
          <w:lang w:val="ro-RO"/>
        </w:rPr>
      </w:pPr>
      <w:r w:rsidRPr="00727BB7">
        <w:rPr>
          <w:b/>
          <w:sz w:val="24"/>
          <w:szCs w:val="24"/>
          <w:lang w:val="ro-RO"/>
        </w:rPr>
        <w:t>Condiții de lucru</w:t>
      </w:r>
    </w:p>
    <w:p w14:paraId="4CAC5BAB" w14:textId="77777777" w:rsidR="00772735" w:rsidRPr="00727BB7" w:rsidRDefault="00772735" w:rsidP="00772735">
      <w:pPr>
        <w:jc w:val="both"/>
        <w:rPr>
          <w:b/>
          <w:sz w:val="24"/>
          <w:szCs w:val="24"/>
          <w:lang w:val="ro-RO"/>
        </w:rPr>
      </w:pPr>
    </w:p>
    <w:p w14:paraId="0B45963A" w14:textId="6B4BB588" w:rsidR="00772735" w:rsidRPr="00727BB7" w:rsidRDefault="00772735" w:rsidP="00772735">
      <w:pPr>
        <w:ind w:left="-142"/>
        <w:jc w:val="both"/>
        <w:rPr>
          <w:sz w:val="24"/>
          <w:szCs w:val="24"/>
          <w:lang w:val="ro-RO"/>
        </w:rPr>
      </w:pPr>
      <w:r w:rsidRPr="00727BB7">
        <w:rPr>
          <w:sz w:val="24"/>
          <w:szCs w:val="24"/>
          <w:lang w:val="ro-RO"/>
        </w:rPr>
        <w:t>Consul</w:t>
      </w:r>
      <w:r>
        <w:rPr>
          <w:sz w:val="24"/>
          <w:szCs w:val="24"/>
          <w:lang w:val="ro-RO"/>
        </w:rPr>
        <w:t xml:space="preserve">tantul va lucra cu normă redusă, după caz </w:t>
      </w:r>
      <w:r w:rsidRPr="00727BB7">
        <w:rPr>
          <w:sz w:val="24"/>
          <w:szCs w:val="24"/>
          <w:lang w:val="ro-RO"/>
        </w:rPr>
        <w:t xml:space="preserve">în spațiile stabilite ale UIP </w:t>
      </w:r>
      <w:proofErr w:type="spellStart"/>
      <w:r w:rsidRPr="00727BB7">
        <w:rPr>
          <w:sz w:val="24"/>
          <w:szCs w:val="24"/>
          <w:lang w:val="ro-RO"/>
        </w:rPr>
        <w:t>într</w:t>
      </w:r>
      <w:proofErr w:type="spellEnd"/>
      <w:r w:rsidRPr="00727BB7">
        <w:rPr>
          <w:sz w:val="24"/>
          <w:szCs w:val="24"/>
          <w:lang w:val="ro-RO"/>
        </w:rPr>
        <w:t xml:space="preserve">-unul din birourile </w:t>
      </w:r>
      <w:r w:rsidR="008934F5">
        <w:rPr>
          <w:sz w:val="24"/>
          <w:szCs w:val="24"/>
          <w:lang w:val="ro-RO"/>
        </w:rPr>
        <w:t xml:space="preserve">IP CBI, care </w:t>
      </w:r>
      <w:r>
        <w:rPr>
          <w:sz w:val="24"/>
          <w:szCs w:val="24"/>
          <w:lang w:val="ro-RO"/>
        </w:rPr>
        <w:t xml:space="preserve">poate </w:t>
      </w:r>
      <w:r w:rsidRPr="00727BB7">
        <w:rPr>
          <w:sz w:val="24"/>
          <w:szCs w:val="24"/>
          <w:lang w:val="ro-RO"/>
        </w:rPr>
        <w:t>oferi facilitățile de lucru</w:t>
      </w:r>
      <w:r>
        <w:rPr>
          <w:sz w:val="24"/>
          <w:szCs w:val="24"/>
          <w:lang w:val="ro-RO"/>
        </w:rPr>
        <w:t xml:space="preserve"> la necesitate</w:t>
      </w:r>
      <w:r w:rsidRPr="00727BB7">
        <w:rPr>
          <w:sz w:val="24"/>
          <w:szCs w:val="24"/>
          <w:lang w:val="ro-RO"/>
        </w:rPr>
        <w:t xml:space="preserve">. Consultantul poate fi solicitat să lucreze din mai multe birouri ale </w:t>
      </w:r>
      <w:r w:rsidR="008934F5">
        <w:rPr>
          <w:sz w:val="24"/>
          <w:szCs w:val="24"/>
          <w:lang w:val="ro-RO"/>
        </w:rPr>
        <w:t>IP CBI</w:t>
      </w:r>
      <w:r w:rsidRPr="00727BB7">
        <w:rPr>
          <w:sz w:val="24"/>
          <w:szCs w:val="24"/>
          <w:lang w:val="ro-RO"/>
        </w:rPr>
        <w:t xml:space="preserve"> în timpul contractului, în funcție de nevoile efective.</w:t>
      </w:r>
      <w:bookmarkEnd w:id="1"/>
    </w:p>
    <w:p w14:paraId="07A0E027" w14:textId="77777777" w:rsidR="00772735" w:rsidRPr="00727BB7" w:rsidRDefault="00772735" w:rsidP="00772735">
      <w:pPr>
        <w:ind w:left="-142"/>
        <w:jc w:val="both"/>
        <w:rPr>
          <w:sz w:val="24"/>
          <w:szCs w:val="24"/>
          <w:lang w:val="ro-RO"/>
        </w:rPr>
      </w:pPr>
    </w:p>
    <w:p w14:paraId="41C3EAAB" w14:textId="77777777" w:rsidR="00772735" w:rsidRPr="00727BB7" w:rsidRDefault="00772735" w:rsidP="00772735">
      <w:pPr>
        <w:numPr>
          <w:ilvl w:val="0"/>
          <w:numId w:val="3"/>
        </w:numPr>
        <w:contextualSpacing/>
        <w:jc w:val="both"/>
        <w:rPr>
          <w:sz w:val="24"/>
          <w:szCs w:val="24"/>
          <w:lang w:val="ro-RO"/>
        </w:rPr>
      </w:pPr>
      <w:r w:rsidRPr="00727BB7">
        <w:rPr>
          <w:b/>
          <w:sz w:val="24"/>
          <w:szCs w:val="24"/>
          <w:lang w:val="ro-RO"/>
        </w:rPr>
        <w:t>Aranjamente instituționale</w:t>
      </w:r>
    </w:p>
    <w:p w14:paraId="140E8C4C" w14:textId="77777777" w:rsidR="00772735" w:rsidRPr="00727BB7" w:rsidRDefault="00772735" w:rsidP="00772735">
      <w:pPr>
        <w:contextualSpacing/>
        <w:jc w:val="both"/>
        <w:rPr>
          <w:b/>
          <w:sz w:val="24"/>
          <w:szCs w:val="24"/>
          <w:lang w:val="ro-RO"/>
        </w:rPr>
      </w:pPr>
    </w:p>
    <w:p w14:paraId="0D2901D9" w14:textId="699BB11F" w:rsidR="00772735" w:rsidRPr="00727BB7" w:rsidRDefault="00772735" w:rsidP="00772735">
      <w:pPr>
        <w:ind w:left="-142"/>
        <w:jc w:val="both"/>
        <w:rPr>
          <w:sz w:val="24"/>
          <w:szCs w:val="24"/>
          <w:lang w:val="ro-RO"/>
        </w:rPr>
      </w:pPr>
      <w:r w:rsidRPr="00727BB7">
        <w:rPr>
          <w:sz w:val="24"/>
          <w:szCs w:val="24"/>
          <w:lang w:val="ro-RO"/>
        </w:rPr>
        <w:t xml:space="preserve">Consultantul va lucra sub </w:t>
      </w:r>
      <w:r>
        <w:rPr>
          <w:sz w:val="24"/>
          <w:szCs w:val="24"/>
          <w:lang w:val="ro-RO"/>
        </w:rPr>
        <w:t>coordonarea</w:t>
      </w:r>
      <w:r w:rsidRPr="00727BB7">
        <w:rPr>
          <w:sz w:val="24"/>
          <w:szCs w:val="24"/>
          <w:lang w:val="ro-RO"/>
        </w:rPr>
        <w:t xml:space="preserve"> </w:t>
      </w:r>
      <w:r>
        <w:rPr>
          <w:sz w:val="24"/>
          <w:szCs w:val="24"/>
          <w:lang w:val="ro-RO"/>
        </w:rPr>
        <w:t>managerului</w:t>
      </w:r>
      <w:r w:rsidRPr="00727BB7">
        <w:rPr>
          <w:sz w:val="24"/>
          <w:szCs w:val="24"/>
          <w:lang w:val="ro-RO"/>
        </w:rPr>
        <w:t xml:space="preserve"> de proiect PÎEF </w:t>
      </w:r>
      <w:r w:rsidR="008934F5">
        <w:rPr>
          <w:sz w:val="24"/>
          <w:szCs w:val="24"/>
          <w:lang w:val="ro-RO"/>
        </w:rPr>
        <w:t>și IP CBI</w:t>
      </w:r>
      <w:r w:rsidRPr="00727BB7">
        <w:rPr>
          <w:sz w:val="24"/>
          <w:szCs w:val="24"/>
          <w:lang w:val="ro-RO"/>
        </w:rPr>
        <w:t>.</w:t>
      </w:r>
      <w:bookmarkStart w:id="2" w:name="_Hlk496516894"/>
    </w:p>
    <w:p w14:paraId="7938AB2F" w14:textId="77777777" w:rsidR="00772735" w:rsidRPr="00727BB7" w:rsidRDefault="00772735" w:rsidP="00772735">
      <w:pPr>
        <w:ind w:left="-142"/>
        <w:jc w:val="both"/>
        <w:rPr>
          <w:sz w:val="24"/>
          <w:szCs w:val="24"/>
          <w:lang w:val="ro-RO"/>
        </w:rPr>
      </w:pPr>
    </w:p>
    <w:p w14:paraId="0E0C239C" w14:textId="77777777" w:rsidR="00772735" w:rsidRPr="00727BB7" w:rsidRDefault="00772735" w:rsidP="00772735">
      <w:pPr>
        <w:numPr>
          <w:ilvl w:val="0"/>
          <w:numId w:val="3"/>
        </w:numPr>
        <w:contextualSpacing/>
        <w:jc w:val="both"/>
        <w:rPr>
          <w:sz w:val="24"/>
          <w:szCs w:val="24"/>
          <w:lang w:val="ro-RO"/>
        </w:rPr>
      </w:pPr>
      <w:r w:rsidRPr="00727BB7">
        <w:rPr>
          <w:b/>
          <w:sz w:val="24"/>
          <w:szCs w:val="24"/>
          <w:lang w:val="ro-RO"/>
        </w:rPr>
        <w:t>Obligațiuni de raportare</w:t>
      </w:r>
    </w:p>
    <w:p w14:paraId="02BEE321" w14:textId="77777777" w:rsidR="00772735" w:rsidRPr="00727BB7" w:rsidRDefault="00772735" w:rsidP="00772735">
      <w:pPr>
        <w:contextualSpacing/>
        <w:jc w:val="both"/>
        <w:rPr>
          <w:bCs/>
          <w:sz w:val="24"/>
          <w:szCs w:val="24"/>
          <w:lang w:val="ro-RO"/>
        </w:rPr>
      </w:pPr>
    </w:p>
    <w:p w14:paraId="701C1917" w14:textId="77777777" w:rsidR="00772735" w:rsidRPr="00727BB7" w:rsidRDefault="00772735" w:rsidP="00772735">
      <w:pPr>
        <w:ind w:left="-142"/>
        <w:jc w:val="both"/>
        <w:rPr>
          <w:sz w:val="24"/>
          <w:szCs w:val="24"/>
          <w:lang w:val="ro-RO"/>
        </w:rPr>
      </w:pPr>
      <w:r w:rsidRPr="00727BB7">
        <w:rPr>
          <w:sz w:val="24"/>
          <w:szCs w:val="24"/>
          <w:lang w:val="ro-RO"/>
        </w:rPr>
        <w:t xml:space="preserve">Consultantul va raporta </w:t>
      </w:r>
      <w:r>
        <w:rPr>
          <w:sz w:val="24"/>
          <w:szCs w:val="24"/>
          <w:lang w:val="ro-RO"/>
        </w:rPr>
        <w:t>managerului</w:t>
      </w:r>
      <w:r w:rsidRPr="00727BB7">
        <w:rPr>
          <w:sz w:val="24"/>
          <w:szCs w:val="24"/>
          <w:lang w:val="ro-RO"/>
        </w:rPr>
        <w:t xml:space="preserve"> de proiect PÎEF.</w:t>
      </w:r>
    </w:p>
    <w:p w14:paraId="00FB78BA" w14:textId="77777777" w:rsidR="00772735" w:rsidRPr="00727BB7" w:rsidRDefault="00772735" w:rsidP="00772735">
      <w:pPr>
        <w:ind w:left="-142"/>
        <w:jc w:val="both"/>
        <w:rPr>
          <w:sz w:val="24"/>
          <w:szCs w:val="24"/>
          <w:lang w:val="ro-RO"/>
        </w:rPr>
      </w:pPr>
      <w:r>
        <w:rPr>
          <w:sz w:val="24"/>
          <w:szCs w:val="24"/>
          <w:lang w:val="ro-RO"/>
        </w:rPr>
        <w:t>V</w:t>
      </w:r>
      <w:r w:rsidRPr="00727BB7">
        <w:rPr>
          <w:sz w:val="24"/>
          <w:szCs w:val="24"/>
          <w:lang w:val="ro-RO"/>
        </w:rPr>
        <w:t xml:space="preserve">a întocmi și va transmite </w:t>
      </w:r>
      <w:r>
        <w:rPr>
          <w:sz w:val="24"/>
          <w:szCs w:val="24"/>
          <w:lang w:val="ro-RO"/>
        </w:rPr>
        <w:t xml:space="preserve">informații relevante ESMF, pentru a fi incluse în </w:t>
      </w:r>
      <w:r w:rsidRPr="00727BB7">
        <w:rPr>
          <w:sz w:val="24"/>
          <w:szCs w:val="24"/>
          <w:lang w:val="ro-RO"/>
        </w:rPr>
        <w:t>raportul de progres pentru implementarea activităților PÎEF.</w:t>
      </w:r>
      <w:bookmarkEnd w:id="2"/>
    </w:p>
    <w:p w14:paraId="4A533B3B" w14:textId="77777777" w:rsidR="00772735" w:rsidRPr="00727BB7" w:rsidRDefault="00772735" w:rsidP="00772735">
      <w:pPr>
        <w:ind w:left="-142"/>
        <w:jc w:val="both"/>
        <w:rPr>
          <w:sz w:val="24"/>
          <w:szCs w:val="24"/>
          <w:lang w:val="ro-RO"/>
        </w:rPr>
      </w:pPr>
    </w:p>
    <w:p w14:paraId="76142118" w14:textId="77777777" w:rsidR="00772735" w:rsidRPr="00727BB7" w:rsidRDefault="00772735" w:rsidP="00772735">
      <w:pPr>
        <w:numPr>
          <w:ilvl w:val="0"/>
          <w:numId w:val="3"/>
        </w:numPr>
        <w:contextualSpacing/>
        <w:jc w:val="both"/>
        <w:rPr>
          <w:sz w:val="24"/>
          <w:szCs w:val="24"/>
          <w:lang w:val="ro-RO"/>
        </w:rPr>
      </w:pPr>
      <w:r w:rsidRPr="00727BB7">
        <w:rPr>
          <w:b/>
          <w:sz w:val="24"/>
          <w:szCs w:val="24"/>
          <w:lang w:val="ro-RO"/>
        </w:rPr>
        <w:t>Calificările Consultantului:</w:t>
      </w:r>
    </w:p>
    <w:p w14:paraId="7D469924" w14:textId="77777777" w:rsidR="00772735" w:rsidRPr="00727BB7" w:rsidRDefault="00772735" w:rsidP="00772735">
      <w:pPr>
        <w:contextualSpacing/>
        <w:jc w:val="both"/>
        <w:rPr>
          <w:b/>
          <w:sz w:val="24"/>
          <w:szCs w:val="24"/>
          <w:lang w:val="ro-RO"/>
        </w:rPr>
      </w:pPr>
    </w:p>
    <w:p w14:paraId="186DEAFF" w14:textId="77777777" w:rsidR="00772735" w:rsidRPr="00727BB7" w:rsidRDefault="00772735" w:rsidP="00772735">
      <w:pPr>
        <w:numPr>
          <w:ilvl w:val="0"/>
          <w:numId w:val="2"/>
        </w:numPr>
        <w:jc w:val="both"/>
        <w:rPr>
          <w:bCs/>
          <w:sz w:val="24"/>
          <w:szCs w:val="24"/>
          <w:lang w:val="ro-RO"/>
        </w:rPr>
      </w:pPr>
      <w:bookmarkStart w:id="3" w:name="_Hlk176432152"/>
      <w:r w:rsidRPr="00727BB7">
        <w:rPr>
          <w:bCs/>
          <w:sz w:val="24"/>
          <w:szCs w:val="24"/>
          <w:lang w:val="ro-RO"/>
        </w:rPr>
        <w:t>Diplomă universitară în științe de mediu</w:t>
      </w:r>
      <w:r>
        <w:rPr>
          <w:bCs/>
          <w:sz w:val="24"/>
          <w:szCs w:val="24"/>
          <w:lang w:val="ro-RO"/>
        </w:rPr>
        <w:t>,</w:t>
      </w:r>
      <w:r w:rsidRPr="00727BB7">
        <w:rPr>
          <w:bCs/>
          <w:sz w:val="24"/>
          <w:szCs w:val="24"/>
          <w:lang w:val="ro-RO"/>
        </w:rPr>
        <w:t xml:space="preserve"> geografie, economie, drept, construcții sau similar;</w:t>
      </w:r>
    </w:p>
    <w:p w14:paraId="4BDD0849" w14:textId="77777777" w:rsidR="00772735" w:rsidRPr="00727BB7" w:rsidRDefault="00772735" w:rsidP="00772735">
      <w:pPr>
        <w:numPr>
          <w:ilvl w:val="0"/>
          <w:numId w:val="1"/>
        </w:numPr>
        <w:jc w:val="both"/>
        <w:rPr>
          <w:bCs/>
          <w:sz w:val="24"/>
          <w:szCs w:val="24"/>
          <w:lang w:val="ro-RO"/>
        </w:rPr>
      </w:pPr>
      <w:r w:rsidRPr="00727BB7">
        <w:rPr>
          <w:bCs/>
          <w:sz w:val="24"/>
          <w:szCs w:val="24"/>
          <w:lang w:val="ro-RO"/>
        </w:rPr>
        <w:t>Minim 3 ani de experiență profesională în misiuni de evaluare a mediului și management de mediu într-o gamă largă de activități;</w:t>
      </w:r>
    </w:p>
    <w:p w14:paraId="7993B594" w14:textId="77777777" w:rsidR="00772735" w:rsidRPr="00727BB7" w:rsidRDefault="00772735" w:rsidP="00772735">
      <w:pPr>
        <w:numPr>
          <w:ilvl w:val="0"/>
          <w:numId w:val="1"/>
        </w:numPr>
        <w:jc w:val="both"/>
        <w:rPr>
          <w:bCs/>
          <w:sz w:val="24"/>
          <w:szCs w:val="24"/>
          <w:lang w:val="ro-RO"/>
        </w:rPr>
      </w:pPr>
      <w:r w:rsidRPr="00727BB7">
        <w:rPr>
          <w:bCs/>
          <w:sz w:val="24"/>
          <w:szCs w:val="24"/>
          <w:lang w:val="ro-RO"/>
        </w:rPr>
        <w:t>Instruiri în domeniul relevant sarcinii (în cazul candidaților care au studii universitare altele decât studii în științe de mediu sau geografie);</w:t>
      </w:r>
    </w:p>
    <w:p w14:paraId="32A9DF89" w14:textId="77777777" w:rsidR="00772735" w:rsidRPr="00727BB7" w:rsidRDefault="00772735" w:rsidP="00772735">
      <w:pPr>
        <w:numPr>
          <w:ilvl w:val="0"/>
          <w:numId w:val="1"/>
        </w:numPr>
        <w:jc w:val="both"/>
        <w:rPr>
          <w:bCs/>
          <w:sz w:val="24"/>
          <w:szCs w:val="24"/>
          <w:lang w:val="ro-RO"/>
        </w:rPr>
      </w:pPr>
      <w:r w:rsidRPr="00727BB7">
        <w:rPr>
          <w:sz w:val="24"/>
          <w:szCs w:val="24"/>
          <w:lang w:val="ro-RO" w:eastAsia="ru-RU"/>
        </w:rPr>
        <w:t>Cunoaștere demonstrată a politicilor de mediu ale Băncii Mondiale/ale altor IFI (instruiri sau experiență anterioară);</w:t>
      </w:r>
    </w:p>
    <w:p w14:paraId="39F14C7B" w14:textId="77777777" w:rsidR="00772735" w:rsidRPr="00530DC0" w:rsidRDefault="00772735" w:rsidP="00772735">
      <w:pPr>
        <w:numPr>
          <w:ilvl w:val="0"/>
          <w:numId w:val="1"/>
        </w:numPr>
        <w:contextualSpacing/>
        <w:jc w:val="both"/>
        <w:rPr>
          <w:bCs/>
          <w:sz w:val="24"/>
          <w:szCs w:val="24"/>
          <w:lang w:val="ro-RO"/>
        </w:rPr>
      </w:pPr>
      <w:r w:rsidRPr="00530DC0">
        <w:rPr>
          <w:spacing w:val="-2"/>
          <w:sz w:val="24"/>
          <w:szCs w:val="24"/>
          <w:lang w:val="ro-RO"/>
        </w:rPr>
        <w:t>Experiența anterioară relevantă în cadrul proiectelor Băncii Mondiale și/sau alte proiecte ale altor IFI, și/sau alte proiecte ale UE, va fi considerată un avantaj;</w:t>
      </w:r>
    </w:p>
    <w:p w14:paraId="790FEFFC" w14:textId="77777777" w:rsidR="00772735" w:rsidRPr="00727BB7" w:rsidRDefault="00772735" w:rsidP="00772735">
      <w:pPr>
        <w:numPr>
          <w:ilvl w:val="0"/>
          <w:numId w:val="1"/>
        </w:numPr>
        <w:contextualSpacing/>
        <w:jc w:val="both"/>
        <w:rPr>
          <w:bCs/>
          <w:sz w:val="24"/>
          <w:szCs w:val="24"/>
          <w:lang w:val="ro-RO"/>
        </w:rPr>
      </w:pPr>
      <w:r w:rsidRPr="00727BB7">
        <w:rPr>
          <w:bCs/>
          <w:sz w:val="24"/>
          <w:szCs w:val="24"/>
          <w:lang w:val="ro-RO"/>
        </w:rPr>
        <w:t>Abilități de lucru la computer (MS Office).</w:t>
      </w:r>
    </w:p>
    <w:p w14:paraId="73768690" w14:textId="77777777" w:rsidR="00772735" w:rsidRPr="00727BB7" w:rsidRDefault="00772735" w:rsidP="00772735">
      <w:pPr>
        <w:numPr>
          <w:ilvl w:val="0"/>
          <w:numId w:val="1"/>
        </w:numPr>
        <w:contextualSpacing/>
        <w:jc w:val="both"/>
        <w:rPr>
          <w:b/>
          <w:sz w:val="24"/>
          <w:szCs w:val="24"/>
          <w:lang w:val="ro-RO"/>
        </w:rPr>
      </w:pPr>
      <w:r w:rsidRPr="00727BB7">
        <w:rPr>
          <w:bCs/>
          <w:sz w:val="24"/>
          <w:szCs w:val="24"/>
          <w:lang w:val="ro-RO"/>
        </w:rPr>
        <w:t>Fluență în limba română. Posedarea bună a limbii engleze (vorbire, scris și citit)</w:t>
      </w:r>
      <w:r>
        <w:rPr>
          <w:bCs/>
          <w:sz w:val="24"/>
          <w:szCs w:val="24"/>
          <w:lang w:val="ro-RO"/>
        </w:rPr>
        <w:t xml:space="preserve">. </w:t>
      </w:r>
      <w:r w:rsidRPr="00727BB7">
        <w:rPr>
          <w:bCs/>
          <w:sz w:val="24"/>
          <w:szCs w:val="24"/>
          <w:lang w:val="ro-RO"/>
        </w:rPr>
        <w:t>Cunoașterea limbii ruse va fi considerată un avantaj</w:t>
      </w:r>
      <w:bookmarkEnd w:id="3"/>
      <w:r w:rsidRPr="00727BB7">
        <w:rPr>
          <w:bCs/>
          <w:sz w:val="24"/>
          <w:szCs w:val="24"/>
          <w:lang w:val="ro-RO"/>
        </w:rPr>
        <w:t>.</w:t>
      </w:r>
    </w:p>
    <w:p w14:paraId="2515316F" w14:textId="77777777" w:rsidR="00772735" w:rsidRPr="00727BB7" w:rsidRDefault="00772735" w:rsidP="00772735">
      <w:pPr>
        <w:ind w:left="720"/>
        <w:contextualSpacing/>
        <w:jc w:val="both"/>
        <w:rPr>
          <w:b/>
          <w:bCs/>
          <w:sz w:val="24"/>
          <w:szCs w:val="24"/>
          <w:lang w:val="ro-RO"/>
        </w:rPr>
      </w:pPr>
    </w:p>
    <w:p w14:paraId="39163130" w14:textId="77777777" w:rsidR="00772735" w:rsidRPr="00C01807" w:rsidRDefault="00772735" w:rsidP="00772735">
      <w:pPr>
        <w:numPr>
          <w:ilvl w:val="0"/>
          <w:numId w:val="3"/>
        </w:numPr>
        <w:contextualSpacing/>
        <w:jc w:val="both"/>
        <w:rPr>
          <w:b/>
          <w:bCs/>
          <w:sz w:val="24"/>
          <w:szCs w:val="24"/>
          <w:lang w:val="ro-RO"/>
        </w:rPr>
      </w:pPr>
      <w:r w:rsidRPr="00727BB7">
        <w:rPr>
          <w:b/>
          <w:bCs/>
          <w:sz w:val="24"/>
          <w:szCs w:val="24"/>
          <w:lang w:val="ro-RO"/>
        </w:rPr>
        <w:t>Durata misiunii:</w:t>
      </w:r>
      <w:r w:rsidRPr="00C01807">
        <w:rPr>
          <w:b/>
          <w:bCs/>
          <w:sz w:val="24"/>
          <w:szCs w:val="24"/>
          <w:lang w:val="ro-RO"/>
        </w:rPr>
        <w:tab/>
      </w:r>
    </w:p>
    <w:p w14:paraId="2369CB51" w14:textId="66F4E7DF" w:rsidR="00772735" w:rsidRPr="00727BB7" w:rsidRDefault="00772735" w:rsidP="00772735">
      <w:pPr>
        <w:ind w:left="-142"/>
        <w:jc w:val="both"/>
        <w:rPr>
          <w:sz w:val="24"/>
          <w:szCs w:val="24"/>
          <w:lang w:val="ro-RO"/>
        </w:rPr>
      </w:pPr>
      <w:bookmarkStart w:id="4" w:name="_Hlk176432170"/>
      <w:r w:rsidRPr="00727BB7">
        <w:rPr>
          <w:sz w:val="24"/>
          <w:szCs w:val="24"/>
          <w:lang w:val="ro-RO"/>
        </w:rPr>
        <w:t xml:space="preserve">Contractul inițial va avea o durată de un an cu perioada de probă de 3 luni. </w:t>
      </w:r>
      <w:r w:rsidR="008934F5" w:rsidRPr="008934F5">
        <w:rPr>
          <w:bCs/>
          <w:sz w:val="24"/>
          <w:szCs w:val="24"/>
          <w:lang w:val="ro-RO"/>
        </w:rPr>
        <w:t>Contractul va fi semnat pe o perioadă de un an, cu perioada de probă de 3 luni. Contractul poate fi extins, pentru o perioadă adițională agreată, în dependență de performanțe satisfăcătoare și nevoile proiectului, dar care nu poate depăși durata de implementare a proiectului</w:t>
      </w:r>
      <w:r w:rsidRPr="00727BB7">
        <w:rPr>
          <w:sz w:val="24"/>
          <w:szCs w:val="24"/>
          <w:lang w:val="ro-RO"/>
        </w:rPr>
        <w:t>.</w:t>
      </w:r>
    </w:p>
    <w:p w14:paraId="2CA9A3D7" w14:textId="77777777" w:rsidR="00772735" w:rsidRDefault="00772735" w:rsidP="00772735">
      <w:pPr>
        <w:ind w:left="-142"/>
        <w:jc w:val="both"/>
        <w:rPr>
          <w:sz w:val="24"/>
          <w:szCs w:val="24"/>
          <w:lang w:val="ro-RO"/>
        </w:rPr>
      </w:pPr>
      <w:r w:rsidRPr="00727BB7">
        <w:rPr>
          <w:sz w:val="24"/>
          <w:szCs w:val="24"/>
          <w:lang w:val="ro-RO"/>
        </w:rPr>
        <w:t>Consultantul va fi contractat cu normă redusă (</w:t>
      </w:r>
      <w:r w:rsidRPr="008934F5">
        <w:rPr>
          <w:color w:val="FF0000"/>
          <w:sz w:val="24"/>
          <w:szCs w:val="24"/>
          <w:lang w:val="ro-RO"/>
        </w:rPr>
        <w:t>sarcina de muncă va fi diferită pe parcursul anului, dar, în general, se solicită 20% din timpul complet de lucru</w:t>
      </w:r>
      <w:r w:rsidRPr="00727BB7">
        <w:rPr>
          <w:sz w:val="24"/>
          <w:szCs w:val="24"/>
          <w:lang w:val="ro-RO"/>
        </w:rPr>
        <w:t>)</w:t>
      </w:r>
      <w:bookmarkEnd w:id="4"/>
      <w:r w:rsidRPr="00727BB7">
        <w:rPr>
          <w:sz w:val="24"/>
          <w:szCs w:val="24"/>
          <w:lang w:val="ro-RO"/>
        </w:rPr>
        <w:t>.</w:t>
      </w:r>
    </w:p>
    <w:p w14:paraId="02FF388A" w14:textId="77777777" w:rsidR="00772735" w:rsidRPr="006017B1" w:rsidRDefault="00772735" w:rsidP="00772735">
      <w:pPr>
        <w:ind w:left="-142"/>
        <w:jc w:val="both"/>
        <w:rPr>
          <w:sz w:val="24"/>
          <w:szCs w:val="24"/>
          <w:lang w:val="ro-RO"/>
        </w:rPr>
      </w:pPr>
    </w:p>
    <w:p w14:paraId="7970E6D3" w14:textId="77777777" w:rsidR="00772735" w:rsidRPr="00C01807" w:rsidRDefault="00772735" w:rsidP="00772735">
      <w:pPr>
        <w:ind w:left="-142" w:firstLine="142"/>
        <w:jc w:val="both"/>
        <w:rPr>
          <w:b/>
          <w:bCs/>
          <w:sz w:val="24"/>
          <w:szCs w:val="24"/>
          <w:lang w:val="ro-RO"/>
        </w:rPr>
      </w:pPr>
      <w:r>
        <w:rPr>
          <w:sz w:val="24"/>
          <w:szCs w:val="24"/>
          <w:lang w:val="ro-RO"/>
        </w:rPr>
        <w:t xml:space="preserve">         </w:t>
      </w:r>
      <w:r w:rsidRPr="00C01807">
        <w:rPr>
          <w:b/>
          <w:bCs/>
          <w:sz w:val="24"/>
          <w:szCs w:val="24"/>
          <w:lang w:val="ro-RO"/>
        </w:rPr>
        <w:t>Metoda de selectare</w:t>
      </w:r>
    </w:p>
    <w:p w14:paraId="0DA47712" w14:textId="3DD43690" w:rsidR="00690CCC" w:rsidRPr="00772735" w:rsidRDefault="00772735" w:rsidP="008934F5">
      <w:pPr>
        <w:ind w:left="-142"/>
        <w:jc w:val="both"/>
        <w:rPr>
          <w:lang w:val="ro-RO"/>
        </w:rPr>
      </w:pPr>
      <w:r w:rsidRPr="00C01807">
        <w:rPr>
          <w:sz w:val="24"/>
          <w:szCs w:val="24"/>
          <w:lang w:val="ro-RO"/>
        </w:rPr>
        <w:t>Procedura de selectare al Consultantului se va petrece în conformitate cu Regulamentul Băncii Mondiale privind Achizițiile pentru debitorii Proiectelor de Investiții (iulie 2016, revizuit noiembrie 2017).</w:t>
      </w:r>
    </w:p>
    <w:sectPr w:rsidR="00690CCC" w:rsidRPr="00772735" w:rsidSect="00772735">
      <w:headerReference w:type="even" r:id="rId7"/>
      <w:footerReference w:type="default" r:id="rId8"/>
      <w:headerReference w:type="first" r:id="rId9"/>
      <w:pgSz w:w="12240" w:h="15840" w:code="1"/>
      <w:pgMar w:top="900" w:right="746" w:bottom="900" w:left="1260"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4035" w14:textId="77777777" w:rsidR="00772735" w:rsidRDefault="00772735" w:rsidP="00772735">
      <w:r>
        <w:separator/>
      </w:r>
    </w:p>
  </w:endnote>
  <w:endnote w:type="continuationSeparator" w:id="0">
    <w:p w14:paraId="593CE209" w14:textId="77777777" w:rsidR="00772735" w:rsidRDefault="00772735" w:rsidP="0077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40A75" w14:textId="77777777" w:rsidR="00772735" w:rsidRPr="00BD506B" w:rsidRDefault="00772735">
    <w:pPr>
      <w:pStyle w:val="Footer"/>
      <w:framePr w:wrap="around" w:vAnchor="text" w:hAnchor="margin" w:xAlign="right" w:y="1"/>
      <w:rPr>
        <w:rStyle w:val="PageNumber"/>
        <w:rFonts w:eastAsiaTheme="majorEastAsia"/>
        <w:sz w:val="16"/>
        <w:szCs w:val="16"/>
      </w:rPr>
    </w:pPr>
    <w:r w:rsidRPr="00BD506B">
      <w:rPr>
        <w:rStyle w:val="PageNumber"/>
        <w:rFonts w:eastAsiaTheme="majorEastAsia"/>
        <w:sz w:val="16"/>
        <w:szCs w:val="16"/>
      </w:rPr>
      <w:fldChar w:fldCharType="begin"/>
    </w:r>
    <w:r w:rsidRPr="00BD506B">
      <w:rPr>
        <w:rStyle w:val="PageNumber"/>
        <w:rFonts w:eastAsiaTheme="majorEastAsia"/>
        <w:sz w:val="16"/>
        <w:szCs w:val="16"/>
      </w:rPr>
      <w:instrText xml:space="preserve">PAGE  </w:instrText>
    </w:r>
    <w:r w:rsidRPr="00BD506B">
      <w:rPr>
        <w:rStyle w:val="PageNumber"/>
        <w:rFonts w:eastAsiaTheme="majorEastAsia"/>
        <w:sz w:val="16"/>
        <w:szCs w:val="16"/>
      </w:rPr>
      <w:fldChar w:fldCharType="separate"/>
    </w:r>
    <w:r>
      <w:rPr>
        <w:rStyle w:val="PageNumber"/>
        <w:rFonts w:eastAsiaTheme="majorEastAsia"/>
        <w:noProof/>
        <w:sz w:val="16"/>
        <w:szCs w:val="16"/>
      </w:rPr>
      <w:t>2</w:t>
    </w:r>
    <w:r w:rsidRPr="00BD506B">
      <w:rPr>
        <w:rStyle w:val="PageNumber"/>
        <w:rFonts w:eastAsiaTheme="majorEastAsia"/>
        <w:sz w:val="16"/>
        <w:szCs w:val="16"/>
      </w:rPr>
      <w:fldChar w:fldCharType="end"/>
    </w:r>
  </w:p>
  <w:p w14:paraId="5EB1E6AB" w14:textId="77777777" w:rsidR="00772735" w:rsidRDefault="00772735" w:rsidP="00FF20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C5193" w14:textId="77777777" w:rsidR="00772735" w:rsidRDefault="00772735" w:rsidP="00772735">
      <w:r>
        <w:separator/>
      </w:r>
    </w:p>
  </w:footnote>
  <w:footnote w:type="continuationSeparator" w:id="0">
    <w:p w14:paraId="711CF8E4" w14:textId="77777777" w:rsidR="00772735" w:rsidRDefault="00772735" w:rsidP="00772735">
      <w:r>
        <w:continuationSeparator/>
      </w:r>
    </w:p>
  </w:footnote>
  <w:footnote w:id="1">
    <w:p w14:paraId="72B5F50A" w14:textId="4A30482C" w:rsidR="00772735" w:rsidRPr="005D4BD9" w:rsidRDefault="00772735" w:rsidP="00772735">
      <w:pPr>
        <w:pStyle w:val="FootnoteText"/>
        <w:rPr>
          <w:lang w:val="ro-RO"/>
        </w:rPr>
      </w:pPr>
      <w:r>
        <w:rPr>
          <w:rStyle w:val="FootnoteReference"/>
          <w:rFonts w:eastAsiaTheme="majorEastAsia"/>
        </w:rPr>
        <w:footnoteRef/>
      </w:r>
      <w:hyperlink r:id="rId1" w:history="1">
        <w:r w:rsidR="008934F5" w:rsidRPr="00C70988">
          <w:rPr>
            <w:rStyle w:val="Hyperlink"/>
            <w:lang w:val="ro-RO"/>
          </w:rPr>
          <w:t>http://documents.worldbank.org/curated/en/491971535859109015/pdf/Moldova-Land-PAD-08132018.pdf</w:t>
        </w:r>
      </w:hyperlink>
      <w:r w:rsidR="008934F5">
        <w:rPr>
          <w:lang w:val="ro-RO"/>
        </w:rPr>
        <w:t xml:space="preserve"> </w:t>
      </w:r>
    </w:p>
  </w:footnote>
  <w:footnote w:id="2">
    <w:p w14:paraId="4986742C" w14:textId="08FD5B88" w:rsidR="00772735" w:rsidRPr="005D4BD9" w:rsidRDefault="00772735" w:rsidP="00772735">
      <w:pPr>
        <w:pStyle w:val="FootnoteText"/>
        <w:rPr>
          <w:lang w:val="ro-RO"/>
        </w:rPr>
      </w:pPr>
      <w:r w:rsidRPr="005D4BD9">
        <w:rPr>
          <w:rStyle w:val="FootnoteReference"/>
          <w:rFonts w:eastAsiaTheme="majorEastAsia"/>
          <w:lang w:val="ro-RO"/>
        </w:rPr>
        <w:footnoteRef/>
      </w:r>
      <w:hyperlink r:id="rId2" w:history="1">
        <w:r w:rsidR="008934F5" w:rsidRPr="00C70988">
          <w:rPr>
            <w:rStyle w:val="Hyperlink"/>
            <w:lang w:val="ro-RO"/>
          </w:rPr>
          <w:t>http://documents.worldbank.org/curated/en/253281538510180437/pdf/ITKWB532331-20189021552.pdf</w:t>
        </w:r>
      </w:hyperlink>
      <w:r w:rsidR="008934F5">
        <w:rPr>
          <w:lang w:val="ro-RO"/>
        </w:rPr>
        <w:t xml:space="preserve"> </w:t>
      </w:r>
    </w:p>
  </w:footnote>
  <w:footnote w:id="3">
    <w:p w14:paraId="4623996B" w14:textId="77777777" w:rsidR="00772735" w:rsidRPr="00AB0F31" w:rsidRDefault="00772735" w:rsidP="00772735">
      <w:pPr>
        <w:pStyle w:val="FootnoteText"/>
        <w:jc w:val="both"/>
        <w:rPr>
          <w:sz w:val="18"/>
          <w:szCs w:val="18"/>
        </w:rPr>
      </w:pPr>
      <w:r w:rsidRPr="005D4BD9">
        <w:rPr>
          <w:rStyle w:val="FootnoteReference"/>
          <w:rFonts w:eastAsiaTheme="majorEastAsia"/>
          <w:sz w:val="18"/>
          <w:szCs w:val="18"/>
          <w:lang w:val="ro-RO"/>
        </w:rPr>
        <w:footnoteRef/>
      </w:r>
      <w:r w:rsidRPr="005D4BD9">
        <w:rPr>
          <w:rFonts w:eastAsiaTheme="minorHAnsi"/>
          <w:b/>
          <w:sz w:val="18"/>
          <w:szCs w:val="18"/>
          <w:lang w:val="ro-RO"/>
        </w:rPr>
        <w:t xml:space="preserve">Garanțiile </w:t>
      </w:r>
      <w:r w:rsidRPr="005D4BD9">
        <w:rPr>
          <w:rFonts w:eastAsiaTheme="minorHAnsi"/>
          <w:sz w:val="18"/>
          <w:szCs w:val="18"/>
          <w:lang w:val="ro-RO"/>
        </w:rPr>
        <w:t>se referă la: (a) Obligația Debitorului de a pune în aplicare Proiectul în conformitate cu obligațiile pertinente stabilite în politicile Băncii Mondiale de mediu și sociale, care sunt concepute pentru a evita, atenua sau reduce la minimum impactul advers social și asupra mediului sau de a minimiza impactul proiectelor susținute de Bancă; (b) practicile internaționale generale acceptabile pentru protecția socială și a mediului, precum și condițiile de sănătate și siguranță ale lucrătorilor la fața locului; și (c) cerințele legislației Republicii Moldova privind protecția mediului și socială.</w:t>
      </w:r>
      <w:r>
        <w:rPr>
          <w:rFonts w:eastAsiaTheme="minorHAnsi"/>
          <w:sz w:val="18"/>
          <w:szCs w:val="18"/>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18B1D" w14:textId="77777777" w:rsidR="00772735" w:rsidRPr="004F7E39" w:rsidRDefault="00772735">
    <w:pPr>
      <w:pStyle w:val="Header"/>
      <w:pBdr>
        <w:bottom w:val="single" w:sz="6" w:space="0" w:color="auto"/>
      </w:pBdr>
      <w:tabs>
        <w:tab w:val="clear" w:pos="8640"/>
        <w:tab w:val="right" w:pos="9000"/>
      </w:tabs>
      <w:rPr>
        <w:lang w:val="fr-FR"/>
      </w:rPr>
    </w:pPr>
    <w:r>
      <w:rPr>
        <w:rStyle w:val="PageNumber"/>
        <w:rFonts w:eastAsiaTheme="majorEastAsia"/>
      </w:rPr>
      <w:fldChar w:fldCharType="begin"/>
    </w:r>
    <w:r>
      <w:rPr>
        <w:rStyle w:val="PageNumber"/>
        <w:rFonts w:eastAsiaTheme="majorEastAsia"/>
        <w:lang w:val="ro-RO"/>
      </w:rPr>
      <w:instrText xml:space="preserve"> PAGE </w:instrText>
    </w:r>
    <w:r>
      <w:rPr>
        <w:rStyle w:val="PageNumber"/>
        <w:rFonts w:eastAsiaTheme="majorEastAsia"/>
      </w:rPr>
      <w:fldChar w:fldCharType="separate"/>
    </w:r>
    <w:r>
      <w:rPr>
        <w:rStyle w:val="PageNumber"/>
        <w:rFonts w:eastAsiaTheme="majorEastAsia"/>
        <w:noProof/>
        <w:lang w:val="ro-RO"/>
      </w:rPr>
      <w:t>7</w:t>
    </w:r>
    <w:r>
      <w:rPr>
        <w:rStyle w:val="PageNumber"/>
        <w:rFonts w:eastAsiaTheme="majorEastAsia"/>
      </w:rPr>
      <w:fldChar w:fldCharType="end"/>
    </w:r>
    <w:r>
      <w:rPr>
        <w:lang w:val="ro-RO"/>
      </w:rPr>
      <w:tab/>
    </w:r>
    <w:r>
      <w:rPr>
        <w:lang w:val="ro-RO"/>
      </w:rPr>
      <w:tab/>
      <w:t>Contract:  Destinații mici - bazate pe timp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B2CBA" w14:textId="77777777" w:rsidR="00772735" w:rsidRDefault="00772735">
    <w:pPr>
      <w:pStyle w:val="Header"/>
      <w:jc w:val="right"/>
      <w:rPr>
        <w:sz w:val="20"/>
      </w:rPr>
    </w:pPr>
    <w:r>
      <w:rPr>
        <w:sz w:val="20"/>
        <w:lang w:val="ro-RO"/>
      </w:rPr>
      <w:t>Procedura de numire a consultanților individuali</w:t>
    </w:r>
  </w:p>
  <w:p w14:paraId="5F3FCD3C" w14:textId="77777777" w:rsidR="00772735" w:rsidRDefault="00772735">
    <w:pPr>
      <w:pStyle w:val="Header"/>
    </w:pPr>
    <w:r>
      <w:rPr>
        <w:sz w:val="20"/>
        <w:lang w:val="ro-RO"/>
      </w:rPr>
      <w:tab/>
      <w:t xml:space="preserve">                                                                                                    Biroul Băncii Mondiale din Ucraina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152AD"/>
    <w:multiLevelType w:val="hybridMultilevel"/>
    <w:tmpl w:val="375C5344"/>
    <w:lvl w:ilvl="0" w:tplc="7B5865D2">
      <w:start w:val="1"/>
      <w:numFmt w:val="decimal"/>
      <w:lvlText w:val="%1."/>
      <w:lvlJc w:val="left"/>
      <w:pPr>
        <w:ind w:left="578" w:hanging="360"/>
      </w:pPr>
      <w:rPr>
        <w:b/>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31356D8A"/>
    <w:multiLevelType w:val="hybridMultilevel"/>
    <w:tmpl w:val="2A8A4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7B69B1"/>
    <w:multiLevelType w:val="hybridMultilevel"/>
    <w:tmpl w:val="DF0A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9F1D28"/>
    <w:multiLevelType w:val="hybridMultilevel"/>
    <w:tmpl w:val="5916F66E"/>
    <w:lvl w:ilvl="0" w:tplc="0818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6802950">
    <w:abstractNumId w:val="1"/>
  </w:num>
  <w:num w:numId="2" w16cid:durableId="1647780292">
    <w:abstractNumId w:val="2"/>
  </w:num>
  <w:num w:numId="3" w16cid:durableId="402987961">
    <w:abstractNumId w:val="0"/>
  </w:num>
  <w:num w:numId="4" w16cid:durableId="1463108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CC"/>
    <w:rsid w:val="00104FD2"/>
    <w:rsid w:val="00690CCC"/>
    <w:rsid w:val="00772735"/>
    <w:rsid w:val="008934F5"/>
    <w:rsid w:val="00B8343A"/>
    <w:rsid w:val="00F13E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FA18"/>
  <w15:chartTrackingRefBased/>
  <w15:docId w15:val="{2F5FD773-46FE-49B0-80B2-54CE8D0EF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5"/>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690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C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C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C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C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CCC"/>
    <w:rPr>
      <w:rFonts w:eastAsiaTheme="majorEastAsia" w:cstheme="majorBidi"/>
      <w:color w:val="272727" w:themeColor="text1" w:themeTint="D8"/>
    </w:rPr>
  </w:style>
  <w:style w:type="paragraph" w:styleId="Title">
    <w:name w:val="Title"/>
    <w:basedOn w:val="Normal"/>
    <w:next w:val="Normal"/>
    <w:link w:val="TitleChar"/>
    <w:uiPriority w:val="10"/>
    <w:qFormat/>
    <w:rsid w:val="00690C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CCC"/>
    <w:pPr>
      <w:spacing w:before="160"/>
      <w:jc w:val="center"/>
    </w:pPr>
    <w:rPr>
      <w:i/>
      <w:iCs/>
      <w:color w:val="404040" w:themeColor="text1" w:themeTint="BF"/>
    </w:rPr>
  </w:style>
  <w:style w:type="character" w:customStyle="1" w:styleId="QuoteChar">
    <w:name w:val="Quote Char"/>
    <w:basedOn w:val="DefaultParagraphFont"/>
    <w:link w:val="Quote"/>
    <w:uiPriority w:val="29"/>
    <w:rsid w:val="00690CCC"/>
    <w:rPr>
      <w:i/>
      <w:iCs/>
      <w:color w:val="404040" w:themeColor="text1" w:themeTint="BF"/>
    </w:rPr>
  </w:style>
  <w:style w:type="paragraph" w:styleId="ListParagraph">
    <w:name w:val="List Paragraph"/>
    <w:basedOn w:val="Normal"/>
    <w:uiPriority w:val="34"/>
    <w:qFormat/>
    <w:rsid w:val="00690CCC"/>
    <w:pPr>
      <w:ind w:left="720"/>
      <w:contextualSpacing/>
    </w:pPr>
  </w:style>
  <w:style w:type="character" w:styleId="IntenseEmphasis">
    <w:name w:val="Intense Emphasis"/>
    <w:basedOn w:val="DefaultParagraphFont"/>
    <w:uiPriority w:val="21"/>
    <w:qFormat/>
    <w:rsid w:val="00690CCC"/>
    <w:rPr>
      <w:i/>
      <w:iCs/>
      <w:color w:val="0F4761" w:themeColor="accent1" w:themeShade="BF"/>
    </w:rPr>
  </w:style>
  <w:style w:type="paragraph" w:styleId="IntenseQuote">
    <w:name w:val="Intense Quote"/>
    <w:basedOn w:val="Normal"/>
    <w:next w:val="Normal"/>
    <w:link w:val="IntenseQuoteChar"/>
    <w:uiPriority w:val="30"/>
    <w:qFormat/>
    <w:rsid w:val="00690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CCC"/>
    <w:rPr>
      <w:i/>
      <w:iCs/>
      <w:color w:val="0F4761" w:themeColor="accent1" w:themeShade="BF"/>
    </w:rPr>
  </w:style>
  <w:style w:type="character" w:styleId="IntenseReference">
    <w:name w:val="Intense Reference"/>
    <w:basedOn w:val="DefaultParagraphFont"/>
    <w:uiPriority w:val="32"/>
    <w:qFormat/>
    <w:rsid w:val="00690CCC"/>
    <w:rPr>
      <w:b/>
      <w:bCs/>
      <w:smallCaps/>
      <w:color w:val="0F4761" w:themeColor="accent1" w:themeShade="BF"/>
      <w:spacing w:val="5"/>
    </w:rPr>
  </w:style>
  <w:style w:type="paragraph" w:styleId="FootnoteText">
    <w:name w:val="footnote text"/>
    <w:aliases w:val="single space,footnote text"/>
    <w:basedOn w:val="Normal"/>
    <w:link w:val="FootnoteTextChar"/>
    <w:uiPriority w:val="99"/>
    <w:semiHidden/>
    <w:rsid w:val="00772735"/>
  </w:style>
  <w:style w:type="character" w:customStyle="1" w:styleId="FootnoteTextChar">
    <w:name w:val="Footnote Text Char"/>
    <w:aliases w:val="single space Char,footnote text Char"/>
    <w:basedOn w:val="DefaultParagraphFont"/>
    <w:link w:val="FootnoteText"/>
    <w:uiPriority w:val="99"/>
    <w:semiHidden/>
    <w:rsid w:val="00772735"/>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772735"/>
  </w:style>
  <w:style w:type="character" w:styleId="FootnoteReference">
    <w:name w:val="footnote reference"/>
    <w:uiPriority w:val="99"/>
    <w:semiHidden/>
    <w:rsid w:val="00772735"/>
    <w:rPr>
      <w:vertAlign w:val="superscript"/>
    </w:rPr>
  </w:style>
  <w:style w:type="paragraph" w:styleId="Header">
    <w:name w:val="header"/>
    <w:basedOn w:val="Normal"/>
    <w:link w:val="HeaderChar"/>
    <w:rsid w:val="00772735"/>
    <w:pPr>
      <w:tabs>
        <w:tab w:val="center" w:pos="4320"/>
        <w:tab w:val="right" w:pos="8640"/>
      </w:tabs>
    </w:pPr>
    <w:rPr>
      <w:sz w:val="24"/>
      <w:szCs w:val="24"/>
    </w:rPr>
  </w:style>
  <w:style w:type="character" w:customStyle="1" w:styleId="HeaderChar">
    <w:name w:val="Header Char"/>
    <w:basedOn w:val="DefaultParagraphFont"/>
    <w:link w:val="Header"/>
    <w:rsid w:val="00772735"/>
    <w:rPr>
      <w:rFonts w:ascii="Times New Roman" w:eastAsia="Times New Roman" w:hAnsi="Times New Roman" w:cs="Times New Roman"/>
      <w:kern w:val="0"/>
      <w:lang w:val="en-US"/>
      <w14:ligatures w14:val="none"/>
    </w:rPr>
  </w:style>
  <w:style w:type="paragraph" w:styleId="Footer">
    <w:name w:val="footer"/>
    <w:basedOn w:val="Normal"/>
    <w:link w:val="FooterChar"/>
    <w:rsid w:val="00772735"/>
    <w:pPr>
      <w:tabs>
        <w:tab w:val="center" w:pos="4320"/>
        <w:tab w:val="right" w:pos="8640"/>
      </w:tabs>
    </w:pPr>
    <w:rPr>
      <w:sz w:val="24"/>
      <w:szCs w:val="24"/>
    </w:rPr>
  </w:style>
  <w:style w:type="character" w:customStyle="1" w:styleId="FooterChar">
    <w:name w:val="Footer Char"/>
    <w:basedOn w:val="DefaultParagraphFont"/>
    <w:link w:val="Footer"/>
    <w:rsid w:val="00772735"/>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8934F5"/>
    <w:rPr>
      <w:color w:val="467886" w:themeColor="hyperlink"/>
      <w:u w:val="single"/>
    </w:rPr>
  </w:style>
  <w:style w:type="character" w:styleId="UnresolvedMention">
    <w:name w:val="Unresolved Mention"/>
    <w:basedOn w:val="DefaultParagraphFont"/>
    <w:uiPriority w:val="99"/>
    <w:semiHidden/>
    <w:unhideWhenUsed/>
    <w:rsid w:val="00893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documents.worldbank.org/curated/en/253281538510180437/pdf/ITKWB532331-20189021552.pdf" TargetMode="External"/><Relationship Id="rId1" Type="http://schemas.openxmlformats.org/officeDocument/2006/relationships/hyperlink" Target="http://documents.worldbank.org/curated/en/491971535859109015/pdf/Moldova-Land-PAD-0813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1308</Words>
  <Characters>7589</Characters>
  <Application>Microsoft Office Word</Application>
  <DocSecurity>0</DocSecurity>
  <Lines>63</Lines>
  <Paragraphs>17</Paragraphs>
  <ScaleCrop>false</ScaleCrop>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Russu Egor</dc:creator>
  <cp:keywords/>
  <dc:description/>
  <cp:lastModifiedBy>Russu Egor</cp:lastModifiedBy>
  <cp:revision>5</cp:revision>
  <dcterms:created xsi:type="dcterms:W3CDTF">2024-09-05T09:12:00Z</dcterms:created>
  <dcterms:modified xsi:type="dcterms:W3CDTF">2024-09-05T09:38:00Z</dcterms:modified>
</cp:coreProperties>
</file>